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1C5E" w14:textId="77777777" w:rsidR="00BE4452" w:rsidRPr="00BE4452" w:rsidRDefault="00BE4452" w:rsidP="00BE4452">
      <w:pPr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</w:pPr>
      <w:r w:rsidRPr="00BE4452"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  <w:t>Regulamin wypożyczania i udostępniania podręczników uczniom</w:t>
      </w:r>
    </w:p>
    <w:p w14:paraId="7A172221" w14:textId="77777777" w:rsidR="00BE4452" w:rsidRPr="00BE4452" w:rsidRDefault="00BE4452" w:rsidP="00BE4452">
      <w:pPr>
        <w:numPr>
          <w:ilvl w:val="0"/>
          <w:numId w:val="1"/>
        </w:numPr>
        <w:shd w:val="clear" w:color="auto" w:fill="FFFFFF"/>
        <w:spacing w:after="240" w:line="240" w:lineRule="auto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:lang w:eastAsia="pl-PL"/>
          <w14:ligatures w14:val="none"/>
        </w:rPr>
        <w:t>Regulamin wypożyczania i udostępniania podręczników (materiałów edukacyjnych) uczniom </w:t>
      </w:r>
    </w:p>
    <w:p w14:paraId="64853FFA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b/>
          <w:bCs/>
          <w:color w:val="111111"/>
          <w:kern w:val="0"/>
          <w:sz w:val="36"/>
          <w:szCs w:val="36"/>
          <w:lang w:eastAsia="pl-PL"/>
          <w14:ligatures w14:val="none"/>
        </w:rPr>
        <w:t>Szkoły Podstawowej w Bronowicach</w:t>
      </w:r>
    </w:p>
    <w:p w14:paraId="66F43A8D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4277202B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b/>
          <w:bCs/>
          <w:i/>
          <w:iCs/>
          <w:color w:val="111111"/>
          <w:kern w:val="0"/>
          <w:sz w:val="24"/>
          <w:szCs w:val="24"/>
          <w:lang w:eastAsia="pl-PL"/>
          <w14:ligatures w14:val="none"/>
        </w:rPr>
        <w:t>Podstawa Prawna:</w:t>
      </w:r>
    </w:p>
    <w:p w14:paraId="6F19EF81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i/>
          <w:iCs/>
          <w:color w:val="111111"/>
          <w:kern w:val="0"/>
          <w:sz w:val="24"/>
          <w:szCs w:val="24"/>
          <w:lang w:eastAsia="pl-PL"/>
          <w14:ligatures w14:val="none"/>
        </w:rPr>
        <w:t>Ustawa z dn. 30 maja 2014 r. §22 o zmianie ustawy o systemie oświaty oraz niektórych innych ustaw Dz. U. z  2014r. poz. 811.</w:t>
      </w:r>
    </w:p>
    <w:p w14:paraId="5106188E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§1 </w:t>
      </w:r>
    </w:p>
    <w:p w14:paraId="71E8E09E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Podręczniki do edukacji wczesnoszkolnej i języka angielskiego dla klas I-III oraz do wszystkich przedmiotów (oprócz religii) w klasach IV-VIII są własnością szkoły i znajdują się w zasobach biblioteki szkolnej.</w:t>
      </w:r>
    </w:p>
    <w:p w14:paraId="0DFDEFDC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bookmarkStart w:id="0" w:name="_GoBack"/>
      <w:bookmarkEnd w:id="0"/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Szkoła nieodpłatnie wypożycza uczniom podręczniki do edukacji wczesnoszkolnej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br/>
        <w:t>i do języka angielskiego oraz do wszystkich przedmiotów w klasach IV-VIII  mające postać papierową na okres danego roku szkolnego.</w:t>
      </w:r>
    </w:p>
    <w:p w14:paraId="61E7721C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Szkoła przekazuje  uczniom materiały ćwiczeniowe bez obowiązku zwrotu.</w:t>
      </w:r>
    </w:p>
    <w:p w14:paraId="071175F1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Wypożyczenia podręczników dokonuje nauczyciel bibliotekarz na podstawie imiennej karty bibliotecznej ucznia.</w:t>
      </w:r>
    </w:p>
    <w:p w14:paraId="43E642E4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Podręczniki wypożyczane są w terminie uzgodnionym pomiędzy nauczycielem bibliotekarzem a nauczycielem przedmiotu.</w:t>
      </w:r>
    </w:p>
    <w:p w14:paraId="73A10256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Rodzic podpisem potwierdza</w:t>
      </w: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zapoznanie się z niniejszym regulaminem i przekazaniem materiałów ćwiczeniowych.</w:t>
      </w:r>
    </w:p>
    <w:p w14:paraId="02E39176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§2 </w:t>
      </w:r>
    </w:p>
    <w:p w14:paraId="6F5004DA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Uczniowie są zobowiązani do zwrotu podręczników najpóźniej w ostatnim tygodniu nauki przed zakończeniem roku szkolnego.</w:t>
      </w:r>
    </w:p>
    <w:p w14:paraId="6BD706BF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Nadzór nad terminowym zwrotem podręczników sprawuje wychowawca klasy i nauczyciel bibliotekarz.</w:t>
      </w:r>
    </w:p>
    <w:p w14:paraId="332ABF5B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Podczas zwrotu podręczników nauczyciele, o których mowa w ust. 2 , dokonują oględzin podręczników, określając stopień ich zużycia.</w:t>
      </w:r>
    </w:p>
    <w:p w14:paraId="09FBC42E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 przypadku uszkodzenia, zniszczenia w stopniu uniemożliwiającym korzystanie bądź zagubienia podręcznika rodzice ucznia zobowiązani są do zwrotu kosztów w wysokości określonej przez MEN.</w:t>
      </w:r>
    </w:p>
    <w:p w14:paraId="1AA1BC14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49B91AEA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r w:rsidRPr="00BE4452">
        <w:rPr>
          <w:rFonts w:ascii="inherit" w:eastAsia="Times New Roman" w:hAnsi="inherit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§3 </w:t>
      </w:r>
    </w:p>
    <w:p w14:paraId="5D4A6011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lastRenderedPageBreak/>
        <w:t>W przypadku zniszczenia lub zagubienia podręcznika przez ucznia, zanim zostanie zakupiony nowy podręcznik, uczeń może skorzystać z dodatkowego podręcznika, który będzie się znajdował w bibliotece (szkoła posiada jeden dodatkowy podręcznik na klasę).</w:t>
      </w:r>
    </w:p>
    <w:p w14:paraId="09545CF2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 przypadku przejścia ucznia w trakcie trwania roku szkolnego do innej szkoły podręcznik podlega zwrotowi do biblioteki szkolnej.</w:t>
      </w:r>
    </w:p>
    <w:p w14:paraId="047E718E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r w:rsidRPr="00BE4452">
        <w:rPr>
          <w:rFonts w:ascii="inherit" w:eastAsia="Times New Roman" w:hAnsi="inherit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§4</w:t>
      </w:r>
    </w:p>
    <w:p w14:paraId="01D70C90" w14:textId="77777777" w:rsidR="00BE4452" w:rsidRPr="00BE4452" w:rsidRDefault="00BE4452" w:rsidP="00BE4452">
      <w:pPr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Uczniowie są zobowiązani do:</w:t>
      </w:r>
    </w:p>
    <w:p w14:paraId="320997BA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         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1)  używania podręcznika zgodnie z przeznaczeniem,</w:t>
      </w:r>
    </w:p>
    <w:p w14:paraId="350E82E1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         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2)  troski o jego walory estetyczne m.in. poprzez jego obłożenie,</w:t>
      </w:r>
    </w:p>
    <w:p w14:paraId="08BFC716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         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3)  niedokonywania w podręczniku żadnych wpisów długopisem, kredką, flamastrem itp.</w:t>
      </w:r>
    </w:p>
    <w:p w14:paraId="40454633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      </w:t>
      </w:r>
      <w:r w:rsidRPr="00BE4452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2. Podręcznik jest przeznaczony do użytku przez kolejne trzy roczniki uczniów.</w:t>
      </w:r>
    </w:p>
    <w:p w14:paraId="3CA2D6A3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4E110953" w14:textId="77777777" w:rsidR="00BE4452" w:rsidRPr="00BE4452" w:rsidRDefault="00BE4452" w:rsidP="00BE4452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BE4452">
        <w:rPr>
          <w:rFonts w:ascii="inherit" w:eastAsia="Times New Roman" w:hAnsi="inherit" w:cs="Times New Roman"/>
          <w:i/>
          <w:iCs/>
          <w:color w:val="111111"/>
          <w:kern w:val="0"/>
          <w:sz w:val="24"/>
          <w:szCs w:val="24"/>
          <w:lang w:eastAsia="pl-PL"/>
          <w14:ligatures w14:val="none"/>
        </w:rPr>
        <w:t>Regulamin został wprowadzony Zarządzeniem Dyrektora Szkoły Nr 11/2016/2017 z dnia 29 sierpnia 2016 r.</w:t>
      </w:r>
    </w:p>
    <w:p w14:paraId="39F0FB13" w14:textId="77777777" w:rsidR="009117F9" w:rsidRDefault="009117F9"/>
    <w:sectPr w:rsidR="009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67E"/>
    <w:multiLevelType w:val="multilevel"/>
    <w:tmpl w:val="647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6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52"/>
    <w:rsid w:val="009117F9"/>
    <w:rsid w:val="00B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D6E5"/>
  <w15:chartTrackingRefBased/>
  <w15:docId w15:val="{8A582CBE-7D06-40A9-A393-CF70A4B3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4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445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E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Ambroziak-Wawer</dc:creator>
  <cp:keywords/>
  <dc:description/>
  <cp:lastModifiedBy>Ewa Ambroziak-Wawer</cp:lastModifiedBy>
  <cp:revision>1</cp:revision>
  <dcterms:created xsi:type="dcterms:W3CDTF">2024-02-04T18:53:00Z</dcterms:created>
  <dcterms:modified xsi:type="dcterms:W3CDTF">2024-02-04T18:53:00Z</dcterms:modified>
</cp:coreProperties>
</file>