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B6" w:rsidRPr="0066131D" w:rsidRDefault="00BF5AB6" w:rsidP="00BF5AB6">
      <w:pPr>
        <w:pStyle w:val="StronaTytuowaAutorzy"/>
        <w:rPr>
          <w:rFonts w:ascii="Times New Roman" w:hAnsi="Times New Roman" w:cs="Times New Roman"/>
        </w:rPr>
      </w:pPr>
    </w:p>
    <w:p w:rsidR="00BF5AB6" w:rsidRPr="0066131D" w:rsidRDefault="00BF5AB6" w:rsidP="00BF5AB6">
      <w:pPr>
        <w:pStyle w:val="StronaTytuowaAutorzy"/>
        <w:rPr>
          <w:rFonts w:ascii="Times New Roman" w:hAnsi="Times New Roman" w:cs="Times New Roman"/>
        </w:rPr>
      </w:pPr>
      <w:r>
        <w:rPr>
          <w:rFonts w:ascii="Times New Roman" w:hAnsi="Times New Roman" w:cs="Times New Roman"/>
          <w:noProof/>
          <w:lang w:val="pl-PL" w:eastAsia="pl-PL" w:bidi="ar-SA"/>
        </w:rPr>
        <w:drawing>
          <wp:inline distT="0" distB="0" distL="0" distR="0">
            <wp:extent cx="5760720" cy="1365944"/>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1365944"/>
                    </a:xfrm>
                    <a:prstGeom prst="rect">
                      <a:avLst/>
                    </a:prstGeom>
                    <a:noFill/>
                    <a:ln w="9525">
                      <a:noFill/>
                      <a:miter lim="800000"/>
                      <a:headEnd/>
                      <a:tailEnd/>
                    </a:ln>
                  </pic:spPr>
                </pic:pic>
              </a:graphicData>
            </a:graphic>
          </wp:inline>
        </w:drawing>
      </w:r>
    </w:p>
    <w:p w:rsidR="00BF5AB6" w:rsidRDefault="00BF5AB6" w:rsidP="00BF5AB6">
      <w:pPr>
        <w:pStyle w:val="Tytu"/>
        <w:spacing w:line="360" w:lineRule="auto"/>
        <w:jc w:val="center"/>
        <w:rPr>
          <w:sz w:val="56"/>
          <w:szCs w:val="56"/>
        </w:rPr>
      </w:pPr>
    </w:p>
    <w:p w:rsidR="00BF5AB6" w:rsidRPr="00BF5AB6" w:rsidRDefault="00BF5AB6" w:rsidP="00BF5AB6">
      <w:pPr>
        <w:pStyle w:val="Tytu"/>
        <w:spacing w:line="360" w:lineRule="auto"/>
        <w:jc w:val="center"/>
        <w:rPr>
          <w:sz w:val="56"/>
          <w:szCs w:val="56"/>
        </w:rPr>
      </w:pPr>
      <w:r>
        <w:rPr>
          <w:sz w:val="56"/>
          <w:szCs w:val="56"/>
        </w:rPr>
        <w:t>Ogólne z</w:t>
      </w:r>
      <w:r w:rsidRPr="00BF5AB6">
        <w:rPr>
          <w:sz w:val="56"/>
          <w:szCs w:val="56"/>
        </w:rPr>
        <w:t>asady oceniania osiągnięć uczniów</w:t>
      </w:r>
    </w:p>
    <w:p w:rsidR="00BF5AB6" w:rsidRPr="00BF5AB6" w:rsidRDefault="00BF5AB6" w:rsidP="00BF5AB6">
      <w:pPr>
        <w:pStyle w:val="Tytu"/>
        <w:spacing w:line="360" w:lineRule="auto"/>
        <w:jc w:val="center"/>
        <w:rPr>
          <w:sz w:val="56"/>
          <w:szCs w:val="56"/>
        </w:rPr>
      </w:pPr>
      <w:r w:rsidRPr="00BF5AB6">
        <w:rPr>
          <w:sz w:val="56"/>
          <w:szCs w:val="56"/>
        </w:rPr>
        <w:t>na lekcjach matematyki</w:t>
      </w:r>
    </w:p>
    <w:p w:rsidR="00BF5AB6" w:rsidRPr="00BF5AB6" w:rsidRDefault="00BF5AB6" w:rsidP="00BF5AB6">
      <w:pPr>
        <w:pStyle w:val="Tytu"/>
        <w:spacing w:line="360" w:lineRule="auto"/>
        <w:jc w:val="center"/>
        <w:rPr>
          <w:sz w:val="56"/>
          <w:szCs w:val="56"/>
        </w:rPr>
      </w:pPr>
      <w:r w:rsidRPr="00BF5AB6">
        <w:rPr>
          <w:sz w:val="56"/>
          <w:szCs w:val="56"/>
        </w:rPr>
        <w:t>w Liceum Ogólnokształcącym</w:t>
      </w:r>
    </w:p>
    <w:p w:rsidR="00BF5AB6" w:rsidRPr="00BF5AB6" w:rsidRDefault="00BF5AB6" w:rsidP="00BF5AB6">
      <w:pPr>
        <w:pStyle w:val="Tytu"/>
        <w:spacing w:line="360" w:lineRule="auto"/>
        <w:jc w:val="center"/>
        <w:rPr>
          <w:sz w:val="56"/>
          <w:szCs w:val="56"/>
        </w:rPr>
      </w:pPr>
      <w:r w:rsidRPr="00BF5AB6">
        <w:rPr>
          <w:sz w:val="56"/>
          <w:szCs w:val="56"/>
        </w:rPr>
        <w:t>im Janka Bytnara</w:t>
      </w:r>
    </w:p>
    <w:p w:rsidR="00BF5AB6" w:rsidRDefault="00BF5AB6" w:rsidP="00BF5AB6">
      <w:pPr>
        <w:pStyle w:val="Tytu"/>
        <w:spacing w:line="360" w:lineRule="auto"/>
        <w:jc w:val="center"/>
        <w:rPr>
          <w:sz w:val="56"/>
          <w:szCs w:val="56"/>
        </w:rPr>
      </w:pPr>
      <w:r w:rsidRPr="00BF5AB6">
        <w:rPr>
          <w:sz w:val="56"/>
          <w:szCs w:val="56"/>
        </w:rPr>
        <w:t>w Kolbuszowej</w:t>
      </w:r>
    </w:p>
    <w:p w:rsidR="00BF5AB6" w:rsidRDefault="00BF5AB6" w:rsidP="00BF5AB6"/>
    <w:p w:rsidR="00BF5AB6" w:rsidRDefault="00BF5AB6" w:rsidP="00BF5AB6"/>
    <w:p w:rsidR="00BF5AB6" w:rsidRPr="00BF5AB6" w:rsidRDefault="00BF5AB6" w:rsidP="00BF5AB6"/>
    <w:p w:rsidR="00BF5AB6" w:rsidRPr="0066131D" w:rsidRDefault="00BF5AB6" w:rsidP="00BF5AB6">
      <w:pPr>
        <w:pStyle w:val="StronaTytuowaAutorzy"/>
        <w:rPr>
          <w:rFonts w:ascii="Times New Roman" w:hAnsi="Times New Roman" w:cs="Times New Roman"/>
        </w:rPr>
      </w:pPr>
      <w:r>
        <w:rPr>
          <w:noProof/>
          <w:lang w:val="pl-PL" w:eastAsia="pl-PL" w:bidi="ar-SA"/>
        </w:rPr>
        <w:drawing>
          <wp:inline distT="0" distB="0" distL="0" distR="0">
            <wp:extent cx="794180" cy="1174750"/>
            <wp:effectExtent l="19050" t="0" r="5920" b="0"/>
            <wp:docPr id="10" name="Obraz 10" descr="Rachunkowość, Cztery, Matematyka, Licz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chunkowość, Cztery, Matematyka, Liczby"/>
                    <pic:cNvPicPr>
                      <a:picLocks noChangeAspect="1" noChangeArrowheads="1"/>
                    </pic:cNvPicPr>
                  </pic:nvPicPr>
                  <pic:blipFill>
                    <a:blip r:embed="rId6" cstate="print"/>
                    <a:srcRect/>
                    <a:stretch>
                      <a:fillRect/>
                    </a:stretch>
                  </pic:blipFill>
                  <pic:spPr bwMode="auto">
                    <a:xfrm>
                      <a:off x="0" y="0"/>
                      <a:ext cx="794180" cy="1174750"/>
                    </a:xfrm>
                    <a:prstGeom prst="rect">
                      <a:avLst/>
                    </a:prstGeom>
                    <a:noFill/>
                    <a:ln w="9525">
                      <a:noFill/>
                      <a:miter lim="800000"/>
                      <a:headEnd/>
                      <a:tailEnd/>
                    </a:ln>
                  </pic:spPr>
                </pic:pic>
              </a:graphicData>
            </a:graphic>
          </wp:inline>
        </w:drawing>
      </w:r>
      <w:r>
        <w:rPr>
          <w:noProof/>
          <w:lang w:val="pl-PL" w:eastAsia="pl-PL" w:bidi="ar-SA"/>
        </w:rPr>
        <w:drawing>
          <wp:inline distT="0" distB="0" distL="0" distR="0">
            <wp:extent cx="720619" cy="1117600"/>
            <wp:effectExtent l="152400" t="0" r="308081" b="0"/>
            <wp:docPr id="1" name="Obraz 1" descr="Rachunkowość, Matematyka, Liczby, Cy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unkowość, Matematyka, Liczby, Cyfry"/>
                    <pic:cNvPicPr>
                      <a:picLocks noChangeAspect="1" noChangeArrowheads="1"/>
                    </pic:cNvPicPr>
                  </pic:nvPicPr>
                  <pic:blipFill>
                    <a:blip r:embed="rId7" cstate="print"/>
                    <a:srcRect/>
                    <a:stretch>
                      <a:fillRect/>
                    </a:stretch>
                  </pic:blipFill>
                  <pic:spPr bwMode="auto">
                    <a:xfrm rot="14292868" flipH="1">
                      <a:off x="0" y="0"/>
                      <a:ext cx="722419" cy="1120392"/>
                    </a:xfrm>
                    <a:prstGeom prst="rect">
                      <a:avLst/>
                    </a:prstGeom>
                    <a:noFill/>
                    <a:ln w="9525">
                      <a:noFill/>
                      <a:miter lim="800000"/>
                      <a:headEnd/>
                      <a:tailEnd/>
                    </a:ln>
                  </pic:spPr>
                </pic:pic>
              </a:graphicData>
            </a:graphic>
          </wp:inline>
        </w:drawing>
      </w:r>
      <w:r>
        <w:rPr>
          <w:noProof/>
          <w:lang w:val="pl-PL" w:eastAsia="pl-PL" w:bidi="ar-SA"/>
        </w:rPr>
        <w:drawing>
          <wp:inline distT="0" distB="0" distL="0" distR="0">
            <wp:extent cx="985539" cy="1047750"/>
            <wp:effectExtent l="0" t="0" r="5061" b="0"/>
            <wp:docPr id="19" name="Obraz 19" descr="Rachunkowość, Matematyka, Liczby, Cy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chunkowość, Matematyka, Liczby, Cyfry"/>
                    <pic:cNvPicPr>
                      <a:picLocks noChangeAspect="1" noChangeArrowheads="1"/>
                    </pic:cNvPicPr>
                  </pic:nvPicPr>
                  <pic:blipFill>
                    <a:blip r:embed="rId8" cstate="print"/>
                    <a:srcRect/>
                    <a:stretch>
                      <a:fillRect/>
                    </a:stretch>
                  </pic:blipFill>
                  <pic:spPr bwMode="auto">
                    <a:xfrm>
                      <a:off x="0" y="0"/>
                      <a:ext cx="990018" cy="1052512"/>
                    </a:xfrm>
                    <a:prstGeom prst="rect">
                      <a:avLst/>
                    </a:prstGeom>
                    <a:noFill/>
                    <a:ln w="9525">
                      <a:noFill/>
                      <a:miter lim="800000"/>
                      <a:headEnd/>
                      <a:tailEnd/>
                    </a:ln>
                  </pic:spPr>
                </pic:pic>
              </a:graphicData>
            </a:graphic>
          </wp:inline>
        </w:drawing>
      </w:r>
      <w:r>
        <w:rPr>
          <w:noProof/>
          <w:lang w:val="pl-PL" w:eastAsia="pl-PL" w:bidi="ar-SA"/>
        </w:rPr>
        <w:drawing>
          <wp:inline distT="0" distB="0" distL="0" distR="0">
            <wp:extent cx="937082" cy="1257300"/>
            <wp:effectExtent l="19050" t="0" r="0" b="0"/>
            <wp:docPr id="4" name="Obraz 4" descr="Rachunkowość, Pięć, Matematyka, Licz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chunkowość, Pięć, Matematyka, Liczby"/>
                    <pic:cNvPicPr>
                      <a:picLocks noChangeAspect="1" noChangeArrowheads="1"/>
                    </pic:cNvPicPr>
                  </pic:nvPicPr>
                  <pic:blipFill>
                    <a:blip r:embed="rId9" cstate="print"/>
                    <a:srcRect/>
                    <a:stretch>
                      <a:fillRect/>
                    </a:stretch>
                  </pic:blipFill>
                  <pic:spPr bwMode="auto">
                    <a:xfrm>
                      <a:off x="0" y="0"/>
                      <a:ext cx="937289" cy="1257577"/>
                    </a:xfrm>
                    <a:prstGeom prst="rect">
                      <a:avLst/>
                    </a:prstGeom>
                    <a:noFill/>
                    <a:ln w="9525">
                      <a:noFill/>
                      <a:miter lim="800000"/>
                      <a:headEnd/>
                      <a:tailEnd/>
                    </a:ln>
                  </pic:spPr>
                </pic:pic>
              </a:graphicData>
            </a:graphic>
          </wp:inline>
        </w:drawing>
      </w:r>
      <w:r>
        <w:rPr>
          <w:noProof/>
          <w:lang w:val="pl-PL" w:eastAsia="pl-PL" w:bidi="ar-SA"/>
        </w:rPr>
        <w:drawing>
          <wp:inline distT="0" distB="0" distL="0" distR="0">
            <wp:extent cx="848241" cy="1104900"/>
            <wp:effectExtent l="19050" t="0" r="9009" b="0"/>
            <wp:docPr id="7" name="Obraz 7" descr="Rachunkowość, Matematyka, Liczby, Cy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hunkowość, Matematyka, Liczby, Cyfry"/>
                    <pic:cNvPicPr>
                      <a:picLocks noChangeAspect="1" noChangeArrowheads="1"/>
                    </pic:cNvPicPr>
                  </pic:nvPicPr>
                  <pic:blipFill>
                    <a:blip r:embed="rId10" cstate="print"/>
                    <a:srcRect/>
                    <a:stretch>
                      <a:fillRect/>
                    </a:stretch>
                  </pic:blipFill>
                  <pic:spPr bwMode="auto">
                    <a:xfrm>
                      <a:off x="0" y="0"/>
                      <a:ext cx="848241" cy="1104900"/>
                    </a:xfrm>
                    <a:prstGeom prst="rect">
                      <a:avLst/>
                    </a:prstGeom>
                    <a:noFill/>
                    <a:ln w="9525">
                      <a:noFill/>
                      <a:miter lim="800000"/>
                      <a:headEnd/>
                      <a:tailEnd/>
                    </a:ln>
                  </pic:spPr>
                </pic:pic>
              </a:graphicData>
            </a:graphic>
          </wp:inline>
        </w:drawing>
      </w:r>
      <w:r>
        <w:rPr>
          <w:noProof/>
          <w:lang w:val="pl-PL" w:eastAsia="pl-PL" w:bidi="ar-SA"/>
        </w:rPr>
        <w:drawing>
          <wp:inline distT="0" distB="0" distL="0" distR="0">
            <wp:extent cx="901700" cy="1003300"/>
            <wp:effectExtent l="19050" t="0" r="0" b="0"/>
            <wp:docPr id="22" name="Obraz 22" descr="Rachunkowość, Matematyka, Liczby, Cy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chunkowość, Matematyka, Liczby, Cyfry"/>
                    <pic:cNvPicPr>
                      <a:picLocks noChangeAspect="1" noChangeArrowheads="1"/>
                    </pic:cNvPicPr>
                  </pic:nvPicPr>
                  <pic:blipFill>
                    <a:blip r:embed="rId11" cstate="print"/>
                    <a:srcRect/>
                    <a:stretch>
                      <a:fillRect/>
                    </a:stretch>
                  </pic:blipFill>
                  <pic:spPr bwMode="auto">
                    <a:xfrm flipH="1">
                      <a:off x="0" y="0"/>
                      <a:ext cx="901700" cy="1003300"/>
                    </a:xfrm>
                    <a:prstGeom prst="rect">
                      <a:avLst/>
                    </a:prstGeom>
                    <a:noFill/>
                    <a:ln w="9525">
                      <a:noFill/>
                      <a:miter lim="800000"/>
                      <a:headEnd/>
                      <a:tailEnd/>
                    </a:ln>
                  </pic:spPr>
                </pic:pic>
              </a:graphicData>
            </a:graphic>
          </wp:inline>
        </w:drawing>
      </w:r>
    </w:p>
    <w:p w:rsidR="00BF5AB6" w:rsidRPr="00732B00" w:rsidRDefault="00BF5AB6" w:rsidP="00BF5AB6">
      <w:pPr>
        <w:jc w:val="both"/>
        <w:rPr>
          <w:rFonts w:ascii="Times New Roman" w:hAnsi="Times New Roman" w:cs="Times New Roman"/>
          <w:b/>
          <w:sz w:val="28"/>
          <w:szCs w:val="28"/>
        </w:rPr>
      </w:pPr>
      <w:bookmarkStart w:id="0" w:name="_GoBack"/>
      <w:bookmarkEnd w:id="0"/>
      <w:r w:rsidRPr="00732B00">
        <w:rPr>
          <w:rFonts w:ascii="Times New Roman" w:hAnsi="Times New Roman" w:cs="Times New Roman"/>
          <w:b/>
          <w:sz w:val="28"/>
          <w:szCs w:val="28"/>
        </w:rPr>
        <w:lastRenderedPageBreak/>
        <w:t>Ocenianie ucznia odbywa się zgodnie z:</w:t>
      </w:r>
    </w:p>
    <w:p w:rsidR="00BF5AB6" w:rsidRPr="00732B00" w:rsidRDefault="00BF5AB6" w:rsidP="00BF5AB6">
      <w:pPr>
        <w:numPr>
          <w:ilvl w:val="0"/>
          <w:numId w:val="2"/>
        </w:numPr>
        <w:spacing w:after="0"/>
        <w:jc w:val="both"/>
        <w:rPr>
          <w:rFonts w:ascii="Times New Roman" w:hAnsi="Times New Roman" w:cs="Times New Roman"/>
          <w:sz w:val="20"/>
          <w:szCs w:val="20"/>
        </w:rPr>
      </w:pPr>
      <w:r w:rsidRPr="00732B00">
        <w:rPr>
          <w:rStyle w:val="Uwydatnienie"/>
          <w:rFonts w:ascii="Times New Roman" w:hAnsi="Times New Roman" w:cs="Times New Roman"/>
          <w:sz w:val="20"/>
          <w:szCs w:val="20"/>
        </w:rPr>
        <w:t>Ustawą</w:t>
      </w:r>
      <w:r w:rsidRPr="00732B00">
        <w:rPr>
          <w:rStyle w:val="st"/>
          <w:rFonts w:ascii="Times New Roman" w:hAnsi="Times New Roman"/>
          <w:sz w:val="20"/>
          <w:szCs w:val="20"/>
        </w:rPr>
        <w:t xml:space="preserve"> z dnia 20 lutego </w:t>
      </w:r>
      <w:r w:rsidRPr="00732B00">
        <w:rPr>
          <w:rStyle w:val="Uwydatnienie"/>
          <w:rFonts w:ascii="Times New Roman" w:hAnsi="Times New Roman" w:cs="Times New Roman"/>
          <w:sz w:val="20"/>
          <w:szCs w:val="20"/>
        </w:rPr>
        <w:t>2015</w:t>
      </w:r>
      <w:r w:rsidRPr="00732B00">
        <w:rPr>
          <w:rStyle w:val="st"/>
          <w:rFonts w:ascii="Times New Roman" w:hAnsi="Times New Roman"/>
          <w:sz w:val="20"/>
          <w:szCs w:val="20"/>
        </w:rPr>
        <w:t xml:space="preserve"> r. o zmianie </w:t>
      </w:r>
      <w:r w:rsidRPr="00732B00">
        <w:rPr>
          <w:rStyle w:val="Uwydatnienie"/>
          <w:rFonts w:ascii="Times New Roman" w:hAnsi="Times New Roman" w:cs="Times New Roman"/>
          <w:sz w:val="20"/>
          <w:szCs w:val="20"/>
        </w:rPr>
        <w:t>ustawy o systemie oświaty</w:t>
      </w:r>
      <w:r w:rsidRPr="00732B00">
        <w:rPr>
          <w:rStyle w:val="st"/>
          <w:rFonts w:ascii="Times New Roman" w:hAnsi="Times New Roman"/>
          <w:sz w:val="20"/>
          <w:szCs w:val="20"/>
        </w:rPr>
        <w:t xml:space="preserve"> oraz niektórych innych </w:t>
      </w:r>
      <w:r w:rsidRPr="00732B00">
        <w:rPr>
          <w:rStyle w:val="Uwydatnienie"/>
          <w:rFonts w:ascii="Times New Roman" w:hAnsi="Times New Roman" w:cs="Times New Roman"/>
          <w:sz w:val="20"/>
          <w:szCs w:val="20"/>
        </w:rPr>
        <w:t>ustaw</w:t>
      </w:r>
    </w:p>
    <w:p w:rsidR="00BF5AB6" w:rsidRPr="00732B00" w:rsidRDefault="00BF5AB6" w:rsidP="00BF5AB6">
      <w:pPr>
        <w:numPr>
          <w:ilvl w:val="0"/>
          <w:numId w:val="2"/>
        </w:numPr>
        <w:spacing w:after="0"/>
        <w:jc w:val="both"/>
        <w:rPr>
          <w:rFonts w:ascii="Times New Roman" w:hAnsi="Times New Roman" w:cs="Times New Roman"/>
          <w:sz w:val="20"/>
          <w:szCs w:val="20"/>
        </w:rPr>
      </w:pPr>
      <w:r w:rsidRPr="00732B00">
        <w:rPr>
          <w:rFonts w:ascii="Times New Roman" w:hAnsi="Times New Roman" w:cs="Times New Roman"/>
          <w:sz w:val="20"/>
          <w:szCs w:val="20"/>
        </w:rPr>
        <w:t>Rozporządzeniem Ministra Edukacji Narodowej z dnia 10 czerwca 2015 r. w sprawie oceniania, klasyfikowania i promowania uczniów i słuchaczy oraz przeprowadzania egzaminów i sprawdzianów w szkołach publicznych</w:t>
      </w:r>
    </w:p>
    <w:p w:rsidR="00BF5AB6" w:rsidRPr="00732B00" w:rsidRDefault="00BF5AB6" w:rsidP="00BF5AB6">
      <w:pPr>
        <w:numPr>
          <w:ilvl w:val="0"/>
          <w:numId w:val="2"/>
        </w:numPr>
        <w:spacing w:after="0"/>
        <w:jc w:val="both"/>
        <w:rPr>
          <w:rFonts w:ascii="Times New Roman" w:hAnsi="Times New Roman" w:cs="Times New Roman"/>
          <w:sz w:val="20"/>
          <w:szCs w:val="20"/>
        </w:rPr>
      </w:pPr>
      <w:r w:rsidRPr="00732B00">
        <w:rPr>
          <w:rFonts w:ascii="Times New Roman" w:hAnsi="Times New Roman" w:cs="Times New Roman"/>
          <w:sz w:val="20"/>
          <w:szCs w:val="20"/>
        </w:rPr>
        <w:t xml:space="preserve">Statutem LO obejmującym zasady oceniania wewnątrzszkolnego; </w:t>
      </w:r>
    </w:p>
    <w:p w:rsidR="00BF5AB6" w:rsidRPr="00732B00" w:rsidRDefault="00BF5AB6" w:rsidP="00BF5AB6">
      <w:pPr>
        <w:numPr>
          <w:ilvl w:val="0"/>
          <w:numId w:val="2"/>
        </w:numPr>
        <w:spacing w:after="0"/>
        <w:jc w:val="both"/>
        <w:rPr>
          <w:rFonts w:ascii="Times New Roman" w:hAnsi="Times New Roman" w:cs="Times New Roman"/>
          <w:sz w:val="20"/>
          <w:szCs w:val="20"/>
        </w:rPr>
      </w:pPr>
      <w:r w:rsidRPr="00732B00">
        <w:rPr>
          <w:rFonts w:ascii="Times New Roman" w:hAnsi="Times New Roman" w:cs="Times New Roman"/>
          <w:sz w:val="20"/>
          <w:szCs w:val="20"/>
        </w:rPr>
        <w:t>Standardami wymagań, będącymi podstawą przeprowadzenia egzaminu maturalnego z matematyki, które obejmują pięć obszarów:</w:t>
      </w:r>
    </w:p>
    <w:p w:rsidR="00BF5AB6" w:rsidRPr="00732B00" w:rsidRDefault="00BF5AB6" w:rsidP="00BF5AB6">
      <w:pPr>
        <w:numPr>
          <w:ilvl w:val="1"/>
          <w:numId w:val="2"/>
        </w:numPr>
        <w:spacing w:after="0"/>
        <w:jc w:val="both"/>
        <w:rPr>
          <w:rFonts w:ascii="Times New Roman" w:hAnsi="Times New Roman" w:cs="Times New Roman"/>
          <w:sz w:val="20"/>
          <w:szCs w:val="20"/>
        </w:rPr>
      </w:pPr>
      <w:r w:rsidRPr="00732B00">
        <w:rPr>
          <w:rFonts w:ascii="Times New Roman" w:hAnsi="Times New Roman" w:cs="Times New Roman"/>
          <w:sz w:val="20"/>
          <w:szCs w:val="20"/>
        </w:rPr>
        <w:t>Wykorzystanie i tworzenie informacji</w:t>
      </w:r>
    </w:p>
    <w:p w:rsidR="00BF5AB6" w:rsidRPr="00732B00" w:rsidRDefault="00BF5AB6" w:rsidP="00BF5AB6">
      <w:pPr>
        <w:numPr>
          <w:ilvl w:val="1"/>
          <w:numId w:val="2"/>
        </w:numPr>
        <w:spacing w:after="0"/>
        <w:jc w:val="both"/>
        <w:rPr>
          <w:rFonts w:ascii="Times New Roman" w:hAnsi="Times New Roman" w:cs="Times New Roman"/>
          <w:sz w:val="20"/>
          <w:szCs w:val="20"/>
        </w:rPr>
      </w:pPr>
      <w:r w:rsidRPr="00732B00">
        <w:rPr>
          <w:rFonts w:ascii="Times New Roman" w:hAnsi="Times New Roman" w:cs="Times New Roman"/>
          <w:sz w:val="20"/>
          <w:szCs w:val="20"/>
        </w:rPr>
        <w:t>Wykorzystanie i interpretowanie reprezentacji</w:t>
      </w:r>
    </w:p>
    <w:p w:rsidR="00BF5AB6" w:rsidRPr="00732B00" w:rsidRDefault="00BF5AB6" w:rsidP="00BF5AB6">
      <w:pPr>
        <w:numPr>
          <w:ilvl w:val="1"/>
          <w:numId w:val="2"/>
        </w:numPr>
        <w:spacing w:after="0"/>
        <w:jc w:val="both"/>
        <w:rPr>
          <w:rFonts w:ascii="Times New Roman" w:hAnsi="Times New Roman" w:cs="Times New Roman"/>
          <w:sz w:val="20"/>
          <w:szCs w:val="20"/>
        </w:rPr>
      </w:pPr>
      <w:r w:rsidRPr="00732B00">
        <w:rPr>
          <w:rFonts w:ascii="Times New Roman" w:hAnsi="Times New Roman" w:cs="Times New Roman"/>
          <w:sz w:val="20"/>
          <w:szCs w:val="20"/>
        </w:rPr>
        <w:t>Modelowanie matematyczne</w:t>
      </w:r>
    </w:p>
    <w:p w:rsidR="00BF5AB6" w:rsidRPr="00732B00" w:rsidRDefault="00BF5AB6" w:rsidP="00BF5AB6">
      <w:pPr>
        <w:numPr>
          <w:ilvl w:val="1"/>
          <w:numId w:val="2"/>
        </w:numPr>
        <w:spacing w:after="0"/>
        <w:jc w:val="both"/>
        <w:rPr>
          <w:rFonts w:ascii="Times New Roman" w:hAnsi="Times New Roman" w:cs="Times New Roman"/>
          <w:sz w:val="20"/>
          <w:szCs w:val="20"/>
        </w:rPr>
      </w:pPr>
      <w:r w:rsidRPr="00732B00">
        <w:rPr>
          <w:rFonts w:ascii="Times New Roman" w:hAnsi="Times New Roman" w:cs="Times New Roman"/>
          <w:sz w:val="20"/>
          <w:szCs w:val="20"/>
        </w:rPr>
        <w:t>Użycie i tworzenie strategii</w:t>
      </w:r>
    </w:p>
    <w:p w:rsidR="00BF5AB6" w:rsidRPr="00732B00" w:rsidRDefault="00BF5AB6" w:rsidP="00BF5AB6">
      <w:pPr>
        <w:numPr>
          <w:ilvl w:val="1"/>
          <w:numId w:val="2"/>
        </w:numPr>
        <w:spacing w:after="0"/>
        <w:jc w:val="both"/>
        <w:rPr>
          <w:rFonts w:ascii="Times New Roman" w:hAnsi="Times New Roman" w:cs="Times New Roman"/>
          <w:sz w:val="20"/>
          <w:szCs w:val="20"/>
        </w:rPr>
      </w:pPr>
      <w:r w:rsidRPr="00732B00">
        <w:rPr>
          <w:rFonts w:ascii="Times New Roman" w:hAnsi="Times New Roman" w:cs="Times New Roman"/>
          <w:sz w:val="20"/>
          <w:szCs w:val="20"/>
        </w:rPr>
        <w:t>Rozumienie i argumentacja.</w:t>
      </w:r>
    </w:p>
    <w:p w:rsidR="00BF5AB6" w:rsidRPr="00732B00" w:rsidRDefault="00BF5AB6" w:rsidP="00BF5AB6">
      <w:pPr>
        <w:spacing w:before="120"/>
        <w:jc w:val="both"/>
        <w:rPr>
          <w:rFonts w:ascii="Times New Roman" w:hAnsi="Times New Roman" w:cs="Times New Roman"/>
          <w:b/>
        </w:rPr>
      </w:pPr>
      <w:r w:rsidRPr="00732B00">
        <w:rPr>
          <w:rFonts w:ascii="Times New Roman" w:hAnsi="Times New Roman" w:cs="Times New Roman"/>
          <w:b/>
        </w:rPr>
        <w:t>Cele oceniania przedmiotowego:</w:t>
      </w:r>
    </w:p>
    <w:p w:rsidR="00BF5AB6" w:rsidRPr="00732B00" w:rsidRDefault="00BF5AB6" w:rsidP="00BF5AB6">
      <w:pPr>
        <w:numPr>
          <w:ilvl w:val="0"/>
          <w:numId w:val="5"/>
        </w:numPr>
        <w:spacing w:after="0"/>
        <w:jc w:val="both"/>
        <w:rPr>
          <w:rFonts w:ascii="Times New Roman" w:hAnsi="Times New Roman" w:cs="Times New Roman"/>
          <w:sz w:val="20"/>
          <w:szCs w:val="20"/>
        </w:rPr>
      </w:pPr>
      <w:r w:rsidRPr="00732B00">
        <w:rPr>
          <w:rFonts w:ascii="Times New Roman" w:hAnsi="Times New Roman" w:cs="Times New Roman"/>
          <w:sz w:val="20"/>
          <w:szCs w:val="20"/>
        </w:rPr>
        <w:t>oceniamy postępy ucznia wskazując mu co osiągnął, co zrobił dobrze,</w:t>
      </w:r>
    </w:p>
    <w:p w:rsidR="00BF5AB6" w:rsidRPr="00732B00" w:rsidRDefault="00BF5AB6" w:rsidP="00BF5AB6">
      <w:pPr>
        <w:numPr>
          <w:ilvl w:val="0"/>
          <w:numId w:val="6"/>
        </w:numPr>
        <w:spacing w:after="0"/>
        <w:jc w:val="both"/>
        <w:rPr>
          <w:rFonts w:ascii="Times New Roman" w:hAnsi="Times New Roman" w:cs="Times New Roman"/>
          <w:sz w:val="20"/>
          <w:szCs w:val="20"/>
        </w:rPr>
      </w:pPr>
      <w:r w:rsidRPr="00732B00">
        <w:rPr>
          <w:rFonts w:ascii="Times New Roman" w:hAnsi="Times New Roman" w:cs="Times New Roman"/>
          <w:sz w:val="20"/>
          <w:szCs w:val="20"/>
        </w:rPr>
        <w:t>informujemy ucznia o postępie i poziomie jego osiągnięć edukacyjnych,</w:t>
      </w:r>
    </w:p>
    <w:p w:rsidR="00BF5AB6" w:rsidRPr="00732B00" w:rsidRDefault="00BF5AB6" w:rsidP="00BF5AB6">
      <w:pPr>
        <w:numPr>
          <w:ilvl w:val="0"/>
          <w:numId w:val="6"/>
        </w:numPr>
        <w:spacing w:after="0"/>
        <w:jc w:val="both"/>
        <w:rPr>
          <w:rFonts w:ascii="Times New Roman" w:hAnsi="Times New Roman" w:cs="Times New Roman"/>
          <w:sz w:val="20"/>
          <w:szCs w:val="20"/>
        </w:rPr>
      </w:pPr>
      <w:r w:rsidRPr="00732B00">
        <w:rPr>
          <w:rFonts w:ascii="Times New Roman" w:hAnsi="Times New Roman" w:cs="Times New Roman"/>
          <w:sz w:val="20"/>
          <w:szCs w:val="20"/>
        </w:rPr>
        <w:t>pomagamy w samodzielnym planowaniu jego rozwoju,</w:t>
      </w:r>
    </w:p>
    <w:p w:rsidR="00BF5AB6" w:rsidRPr="00732B00" w:rsidRDefault="00BF5AB6" w:rsidP="00BF5AB6">
      <w:pPr>
        <w:numPr>
          <w:ilvl w:val="0"/>
          <w:numId w:val="6"/>
        </w:numPr>
        <w:spacing w:after="0"/>
        <w:jc w:val="both"/>
        <w:rPr>
          <w:rFonts w:ascii="Times New Roman" w:hAnsi="Times New Roman" w:cs="Times New Roman"/>
          <w:sz w:val="20"/>
          <w:szCs w:val="20"/>
        </w:rPr>
      </w:pPr>
      <w:r w:rsidRPr="00732B00">
        <w:rPr>
          <w:rFonts w:ascii="Times New Roman" w:hAnsi="Times New Roman" w:cs="Times New Roman"/>
          <w:sz w:val="20"/>
          <w:szCs w:val="20"/>
        </w:rPr>
        <w:t>wskazujemy jak pracować i motywujemy do dalszej pracy,</w:t>
      </w:r>
    </w:p>
    <w:p w:rsidR="00BF5AB6" w:rsidRPr="00732B00" w:rsidRDefault="00BF5AB6" w:rsidP="00BF5AB6">
      <w:pPr>
        <w:numPr>
          <w:ilvl w:val="0"/>
          <w:numId w:val="6"/>
        </w:numPr>
        <w:spacing w:after="0"/>
        <w:jc w:val="both"/>
        <w:rPr>
          <w:rFonts w:ascii="Times New Roman" w:hAnsi="Times New Roman" w:cs="Times New Roman"/>
          <w:sz w:val="20"/>
          <w:szCs w:val="20"/>
        </w:rPr>
      </w:pPr>
      <w:r w:rsidRPr="00732B00">
        <w:rPr>
          <w:rFonts w:ascii="Times New Roman" w:hAnsi="Times New Roman" w:cs="Times New Roman"/>
          <w:sz w:val="20"/>
          <w:szCs w:val="20"/>
        </w:rPr>
        <w:t>dostarczamy rodzicom informacji o postępach, trudnościach i uzdolnieniach.</w:t>
      </w:r>
    </w:p>
    <w:p w:rsidR="00BF5AB6" w:rsidRPr="00732B00" w:rsidRDefault="00BF5AB6" w:rsidP="00BF5AB6">
      <w:pPr>
        <w:spacing w:before="240"/>
        <w:jc w:val="both"/>
        <w:rPr>
          <w:rFonts w:ascii="Times New Roman" w:hAnsi="Times New Roman" w:cs="Times New Roman"/>
          <w:b/>
          <w:sz w:val="28"/>
          <w:szCs w:val="28"/>
        </w:rPr>
      </w:pPr>
      <w:r w:rsidRPr="00732B00">
        <w:rPr>
          <w:rFonts w:ascii="Times New Roman" w:hAnsi="Times New Roman" w:cs="Times New Roman"/>
          <w:b/>
          <w:sz w:val="28"/>
          <w:szCs w:val="28"/>
        </w:rPr>
        <w:t>I. Ustalenia ogólne:</w:t>
      </w:r>
    </w:p>
    <w:p w:rsidR="00BF5AB6" w:rsidRPr="00732B00" w:rsidRDefault="00BF5AB6" w:rsidP="00BF5AB6">
      <w:pPr>
        <w:numPr>
          <w:ilvl w:val="0"/>
          <w:numId w:val="3"/>
        </w:numPr>
        <w:spacing w:after="0" w:line="240" w:lineRule="auto"/>
        <w:rPr>
          <w:rFonts w:ascii="Times New Roman" w:hAnsi="Times New Roman" w:cs="Times New Roman"/>
          <w:b/>
          <w:sz w:val="20"/>
          <w:szCs w:val="20"/>
        </w:rPr>
      </w:pPr>
      <w:r w:rsidRPr="00732B00">
        <w:rPr>
          <w:rFonts w:ascii="Times New Roman" w:hAnsi="Times New Roman" w:cs="Times New Roman"/>
          <w:sz w:val="20"/>
          <w:szCs w:val="20"/>
        </w:rPr>
        <w:t>Każdy uczeń jest oceniany jawnie i zgodnie z zasadami sprawiedliwości</w:t>
      </w:r>
      <w:r w:rsidRPr="00732B00">
        <w:rPr>
          <w:rFonts w:ascii="Times New Roman" w:hAnsi="Times New Roman" w:cs="Times New Roman"/>
          <w:b/>
          <w:sz w:val="20"/>
          <w:szCs w:val="20"/>
        </w:rPr>
        <w:t>.</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Oceniany jest  przyrost wiedzy i umiejętności ucznia według wymagań edukacyjnych ze wskazaniem na podwyższenie oceny za osiągnięcia ucznia w konkursach i olimpiadach matematycznych.</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b/>
          <w:sz w:val="20"/>
          <w:szCs w:val="20"/>
        </w:rPr>
        <w:t>Uczeń ma  obowiązek</w:t>
      </w:r>
      <w:r w:rsidRPr="00732B00">
        <w:rPr>
          <w:rFonts w:ascii="Times New Roman" w:hAnsi="Times New Roman" w:cs="Times New Roman"/>
          <w:sz w:val="20"/>
          <w:szCs w:val="20"/>
        </w:rPr>
        <w:t xml:space="preserve"> rzetelnego przygotowywania się na lekcje matematyki co oznacza:</w:t>
      </w:r>
    </w:p>
    <w:p w:rsidR="00BF5AB6" w:rsidRPr="00732B00" w:rsidRDefault="00BF5AB6" w:rsidP="00BF5AB6">
      <w:pPr>
        <w:numPr>
          <w:ilvl w:val="2"/>
          <w:numId w:val="7"/>
        </w:numPr>
        <w:spacing w:after="0"/>
        <w:jc w:val="both"/>
        <w:rPr>
          <w:rFonts w:ascii="Times New Roman" w:hAnsi="Times New Roman" w:cs="Times New Roman"/>
          <w:sz w:val="20"/>
          <w:szCs w:val="20"/>
        </w:rPr>
      </w:pPr>
      <w:r w:rsidRPr="00732B00">
        <w:rPr>
          <w:rFonts w:ascii="Times New Roman" w:hAnsi="Times New Roman" w:cs="Times New Roman"/>
          <w:sz w:val="20"/>
          <w:szCs w:val="20"/>
        </w:rPr>
        <w:t>systematyczne prowadzenie zeszytu lub skoroszytu przedmiotowego,</w:t>
      </w:r>
    </w:p>
    <w:p w:rsidR="00BF5AB6" w:rsidRPr="00732B00" w:rsidRDefault="00BF5AB6" w:rsidP="00BF5AB6">
      <w:pPr>
        <w:numPr>
          <w:ilvl w:val="2"/>
          <w:numId w:val="7"/>
        </w:numPr>
        <w:spacing w:after="0"/>
        <w:jc w:val="both"/>
        <w:rPr>
          <w:rFonts w:ascii="Times New Roman" w:hAnsi="Times New Roman" w:cs="Times New Roman"/>
          <w:sz w:val="20"/>
          <w:szCs w:val="20"/>
        </w:rPr>
      </w:pPr>
      <w:r w:rsidRPr="00732B00">
        <w:rPr>
          <w:rFonts w:ascii="Times New Roman" w:hAnsi="Times New Roman" w:cs="Times New Roman"/>
          <w:sz w:val="20"/>
          <w:szCs w:val="20"/>
        </w:rPr>
        <w:t>posiadanie przyborów geometrycznych wskazanych przez nauczyciela,</w:t>
      </w:r>
    </w:p>
    <w:p w:rsidR="00BF5AB6" w:rsidRPr="00732B00" w:rsidRDefault="00BF5AB6" w:rsidP="00BF5AB6">
      <w:pPr>
        <w:numPr>
          <w:ilvl w:val="2"/>
          <w:numId w:val="7"/>
        </w:numPr>
        <w:spacing w:after="0"/>
        <w:jc w:val="both"/>
        <w:rPr>
          <w:rFonts w:ascii="Times New Roman" w:hAnsi="Times New Roman" w:cs="Times New Roman"/>
          <w:sz w:val="20"/>
          <w:szCs w:val="20"/>
        </w:rPr>
      </w:pPr>
      <w:r w:rsidRPr="00732B00">
        <w:rPr>
          <w:rFonts w:ascii="Times New Roman" w:hAnsi="Times New Roman" w:cs="Times New Roman"/>
          <w:sz w:val="20"/>
          <w:szCs w:val="20"/>
        </w:rPr>
        <w:t>odrabianie zadań domowych,</w:t>
      </w:r>
    </w:p>
    <w:p w:rsidR="00BF5AB6" w:rsidRPr="00732B00" w:rsidRDefault="00BF5AB6" w:rsidP="00BF5AB6">
      <w:pPr>
        <w:numPr>
          <w:ilvl w:val="2"/>
          <w:numId w:val="7"/>
        </w:numPr>
        <w:spacing w:after="0"/>
        <w:jc w:val="both"/>
        <w:rPr>
          <w:rFonts w:ascii="Times New Roman" w:hAnsi="Times New Roman" w:cs="Times New Roman"/>
          <w:sz w:val="20"/>
          <w:szCs w:val="20"/>
        </w:rPr>
      </w:pPr>
      <w:r w:rsidRPr="00732B00">
        <w:rPr>
          <w:rFonts w:ascii="Times New Roman" w:hAnsi="Times New Roman" w:cs="Times New Roman"/>
          <w:sz w:val="20"/>
          <w:szCs w:val="20"/>
        </w:rPr>
        <w:t>przygotowywanie się do odpowiedzi ustnej (obejmującej 3 ostatnie lekcje) oraz pisemnej niezapowiedzianej (kartkówki z 3 ostatnich lekcji), pisemnej zapowiedzianej z zakresu materiału, który został ustalony przez nauczyciela. Odpowiedź ustna i kartkówka nie podlega poprawie.</w:t>
      </w:r>
    </w:p>
    <w:p w:rsidR="00BF5AB6" w:rsidRPr="00732B00" w:rsidRDefault="00BF5AB6" w:rsidP="00BF5AB6">
      <w:pPr>
        <w:spacing w:before="240"/>
        <w:ind w:left="720"/>
        <w:jc w:val="both"/>
        <w:rPr>
          <w:rFonts w:ascii="Times New Roman" w:hAnsi="Times New Roman" w:cs="Times New Roman"/>
          <w:sz w:val="20"/>
          <w:szCs w:val="20"/>
        </w:rPr>
      </w:pPr>
      <w:r w:rsidRPr="00732B00">
        <w:rPr>
          <w:rFonts w:ascii="Times New Roman" w:hAnsi="Times New Roman" w:cs="Times New Roman"/>
          <w:b/>
          <w:sz w:val="20"/>
          <w:szCs w:val="20"/>
        </w:rPr>
        <w:t>Sprawdziany</w:t>
      </w:r>
      <w:r w:rsidRPr="00732B00">
        <w:rPr>
          <w:rFonts w:ascii="Times New Roman" w:hAnsi="Times New Roman" w:cs="Times New Roman"/>
          <w:sz w:val="20"/>
          <w:szCs w:val="20"/>
        </w:rPr>
        <w:t>.</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Badanie wyników nauczania obejmuje materiał ustalony przez grupę nauczycieli matematyki, zapowiedziana co najmniej z dwutygodniowym wyprzedzeniem i podaniem zakresu wymaganego materiału. Nie podlega poprawie.</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 xml:space="preserve">Sprawdzian kompetencji matematycznych po szkole podstawowej tzw. Test na wejście przeprowadzany jest we wszystkich klasach pierwszych do 15 września danego roku szkolnego. </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Planowany sprawdzianzapowiadany  jest co najmniej z tygodniowym wyprzedzeniem wraz z podaniem zakresu materiału objętego kontrolą; rezerwacji terminu dokonuje nauczyciel  w dzienniku lekcyjnym w terminarzu danej klasy również z tygodniowym wyprzedzeniem. Trwa 45-90 minut</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 xml:space="preserve">Praca pisemna przeprowadzana jest po każdym zrealizowanym dziale. Uczeń, który opuścił pracę pisemną z przyczyn usprawiedliwionych ma obowiązek napisać ją w ciągu tygodnia od dnia powrotu do szkoły lub w innym terminie ustalonym przez nauczyciela. </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Nie ocenia się negatywnie ucznia w dniu powrotu do szkoły po dłuższej (co najmniej tygodniowej) usprawiedliwionej nieobecności, lub ucznia znajdującego się w trudnej sytuacji losowej (wypadek, śmierć bliskiej osoby, inne przyczyny niezależne od ucznia).</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lastRenderedPageBreak/>
        <w:t>Uczeń który z pracy pisemnej otrzymał ocenę niedostateczną ma prawo do jednokrotnego napisania sprawdzianu poprawkowego w ciągu dwóch tygodni od dnia oddania sprawdzianu. Termin i czas napisania pracy poprawkowej wyznacza nauczyciel.</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b/>
          <w:sz w:val="20"/>
          <w:szCs w:val="20"/>
        </w:rPr>
        <w:t xml:space="preserve">Na sprawdzianach, kartkówkach oraz egzaminach klasyfikacyjnych i poprawkowych można korzystać </w:t>
      </w:r>
      <w:r w:rsidRPr="00732B00">
        <w:rPr>
          <w:rFonts w:ascii="Times New Roman" w:hAnsi="Times New Roman" w:cs="Times New Roman"/>
          <w:sz w:val="20"/>
          <w:szCs w:val="20"/>
        </w:rPr>
        <w:t xml:space="preserve">z kalkulatora, ale nie może być to kalkulator w telefonie komórkowym; z  jednego kalkulatora może korzystać tylko jeden uczeń. Na sprawdzianach można korzystać z pomocy przygotowanych przez nauczyciela. W pracach pisemnych nie należy używać koloru zielonego i </w:t>
      </w:r>
      <w:r>
        <w:rPr>
          <w:rFonts w:ascii="Times New Roman" w:hAnsi="Times New Roman" w:cs="Times New Roman"/>
          <w:sz w:val="20"/>
          <w:szCs w:val="20"/>
        </w:rPr>
        <w:t> c</w:t>
      </w:r>
      <w:r w:rsidRPr="00732B00">
        <w:rPr>
          <w:rFonts w:ascii="Times New Roman" w:hAnsi="Times New Roman" w:cs="Times New Roman"/>
          <w:sz w:val="20"/>
          <w:szCs w:val="20"/>
        </w:rPr>
        <w:t xml:space="preserve">zerwonego. </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b/>
          <w:sz w:val="20"/>
          <w:szCs w:val="20"/>
        </w:rPr>
        <w:t>Usprawiedliwienia.</w:t>
      </w:r>
      <w:r w:rsidRPr="00732B00">
        <w:rPr>
          <w:rFonts w:ascii="Times New Roman" w:hAnsi="Times New Roman" w:cs="Times New Roman"/>
          <w:sz w:val="20"/>
          <w:szCs w:val="20"/>
        </w:rPr>
        <w:t xml:space="preserve"> Fakt nieprzygotowania się ucznia do lekcji nie może być traktowany jako przywilej, ale jest zdarzeniem wynikającym z okoliczności życiowych i w związku z tym sprawę tę regulują następujące ustalenia:</w:t>
      </w:r>
    </w:p>
    <w:p w:rsidR="00BF5AB6" w:rsidRPr="00732B00" w:rsidRDefault="00BF5AB6" w:rsidP="00BF5AB6">
      <w:pPr>
        <w:pStyle w:val="Akapitzlist"/>
        <w:numPr>
          <w:ilvl w:val="0"/>
          <w:numId w:val="4"/>
        </w:numPr>
        <w:spacing w:after="0"/>
        <w:rPr>
          <w:rFonts w:ascii="Times New Roman" w:hAnsi="Times New Roman" w:cs="Times New Roman"/>
          <w:sz w:val="20"/>
          <w:szCs w:val="20"/>
        </w:rPr>
      </w:pPr>
      <w:r w:rsidRPr="00732B00">
        <w:rPr>
          <w:rFonts w:ascii="Times New Roman" w:hAnsi="Times New Roman" w:cs="Times New Roman"/>
          <w:sz w:val="20"/>
          <w:szCs w:val="20"/>
        </w:rPr>
        <w:t>uczeń powinien zgłosić swoje ewentualne nieprzygotowanie do lekcji (na początku lekc</w:t>
      </w:r>
      <w:r>
        <w:rPr>
          <w:rFonts w:ascii="Times New Roman" w:hAnsi="Times New Roman" w:cs="Times New Roman"/>
          <w:sz w:val="20"/>
          <w:szCs w:val="20"/>
        </w:rPr>
        <w:t>ji wraz z </w:t>
      </w:r>
      <w:r w:rsidRPr="00732B00">
        <w:rPr>
          <w:rFonts w:ascii="Times New Roman" w:hAnsi="Times New Roman" w:cs="Times New Roman"/>
          <w:sz w:val="20"/>
          <w:szCs w:val="20"/>
        </w:rPr>
        <w:t>podaniem przyczyny) – nauczyciel odnotowuje ten fakt w dzienniku w uwagach o uczniu.</w:t>
      </w:r>
    </w:p>
    <w:p w:rsidR="00BF5AB6" w:rsidRPr="00732B00" w:rsidRDefault="00BF5AB6" w:rsidP="00BF5AB6">
      <w:pPr>
        <w:pStyle w:val="Akapitzlist"/>
        <w:numPr>
          <w:ilvl w:val="0"/>
          <w:numId w:val="4"/>
        </w:numPr>
        <w:spacing w:after="0"/>
        <w:rPr>
          <w:rFonts w:ascii="Times New Roman" w:hAnsi="Times New Roman" w:cs="Times New Roman"/>
          <w:sz w:val="20"/>
          <w:szCs w:val="20"/>
        </w:rPr>
      </w:pPr>
      <w:r w:rsidRPr="00732B00">
        <w:rPr>
          <w:rFonts w:ascii="Times New Roman" w:hAnsi="Times New Roman" w:cs="Times New Roman"/>
          <w:sz w:val="20"/>
          <w:szCs w:val="20"/>
        </w:rPr>
        <w:t>brak zeszytu traktowany jest jak brak zadania domowego,</w:t>
      </w:r>
    </w:p>
    <w:p w:rsidR="00BF5AB6" w:rsidRPr="00732B00" w:rsidRDefault="00BF5AB6" w:rsidP="00BF5AB6">
      <w:pPr>
        <w:pStyle w:val="Akapitzlist"/>
        <w:numPr>
          <w:ilvl w:val="0"/>
          <w:numId w:val="4"/>
        </w:numPr>
        <w:spacing w:after="0"/>
        <w:rPr>
          <w:rFonts w:ascii="Times New Roman" w:hAnsi="Times New Roman" w:cs="Times New Roman"/>
          <w:sz w:val="20"/>
          <w:szCs w:val="20"/>
        </w:rPr>
      </w:pPr>
      <w:r w:rsidRPr="00732B00">
        <w:rPr>
          <w:rFonts w:ascii="Times New Roman" w:hAnsi="Times New Roman" w:cs="Times New Roman"/>
          <w:sz w:val="20"/>
          <w:szCs w:val="20"/>
        </w:rPr>
        <w:t>uczeń nie może zgłosić nieprzygotowania do lekcji powtórzeniowej, zapowiedzianej kartkówki i sprawdzianu.</w:t>
      </w:r>
    </w:p>
    <w:p w:rsidR="00BF5AB6" w:rsidRPr="00732B00" w:rsidRDefault="00BF5AB6" w:rsidP="00BF5AB6">
      <w:pPr>
        <w:numPr>
          <w:ilvl w:val="0"/>
          <w:numId w:val="3"/>
        </w:numPr>
        <w:spacing w:after="0"/>
        <w:jc w:val="both"/>
        <w:rPr>
          <w:rFonts w:ascii="Times New Roman" w:hAnsi="Times New Roman" w:cs="Times New Roman"/>
          <w:b/>
          <w:sz w:val="20"/>
          <w:szCs w:val="20"/>
        </w:rPr>
      </w:pPr>
      <w:r w:rsidRPr="00732B00">
        <w:rPr>
          <w:rFonts w:ascii="Times New Roman" w:hAnsi="Times New Roman" w:cs="Times New Roman"/>
          <w:b/>
          <w:sz w:val="20"/>
          <w:szCs w:val="20"/>
        </w:rPr>
        <w:t>Zadanie dodatkowe (krótko- lub długoterminowe)</w:t>
      </w:r>
      <w:r w:rsidRPr="00732B00">
        <w:rPr>
          <w:rFonts w:ascii="Times New Roman" w:hAnsi="Times New Roman" w:cs="Times New Roman"/>
          <w:sz w:val="20"/>
          <w:szCs w:val="20"/>
        </w:rPr>
        <w:t xml:space="preserve"> </w:t>
      </w:r>
      <w:r>
        <w:rPr>
          <w:rFonts w:ascii="Times New Roman" w:hAnsi="Times New Roman" w:cs="Times New Roman"/>
          <w:sz w:val="20"/>
          <w:szCs w:val="20"/>
        </w:rPr>
        <w:t>może być zadaniem wykonywanym w </w:t>
      </w:r>
      <w:r w:rsidRPr="00732B00">
        <w:rPr>
          <w:rFonts w:ascii="Times New Roman" w:hAnsi="Times New Roman" w:cs="Times New Roman"/>
          <w:sz w:val="20"/>
          <w:szCs w:val="20"/>
        </w:rPr>
        <w:t>określonym terminie samodzielnie przez ucznia lub grupę uczniów, zgodnie ze wskazówkami</w:t>
      </w:r>
      <w:r>
        <w:rPr>
          <w:rFonts w:ascii="Times New Roman" w:hAnsi="Times New Roman" w:cs="Times New Roman"/>
          <w:sz w:val="20"/>
          <w:szCs w:val="20"/>
        </w:rPr>
        <w:t xml:space="preserve"> i  z</w:t>
      </w:r>
      <w:r w:rsidRPr="00732B00">
        <w:rPr>
          <w:rFonts w:ascii="Times New Roman" w:hAnsi="Times New Roman" w:cs="Times New Roman"/>
          <w:sz w:val="20"/>
          <w:szCs w:val="20"/>
        </w:rPr>
        <w:t>asadami oceniania ustalonymi przez nauczyciela</w:t>
      </w:r>
    </w:p>
    <w:p w:rsidR="00BF5AB6" w:rsidRPr="00732B00" w:rsidRDefault="00BF5AB6" w:rsidP="00BF5AB6">
      <w:pPr>
        <w:numPr>
          <w:ilvl w:val="0"/>
          <w:numId w:val="3"/>
        </w:numPr>
        <w:spacing w:after="0"/>
        <w:jc w:val="both"/>
        <w:rPr>
          <w:rFonts w:ascii="Times New Roman" w:hAnsi="Times New Roman" w:cs="Times New Roman"/>
          <w:b/>
          <w:sz w:val="20"/>
          <w:szCs w:val="20"/>
        </w:rPr>
      </w:pPr>
      <w:r w:rsidRPr="00732B00">
        <w:rPr>
          <w:rFonts w:ascii="Times New Roman" w:hAnsi="Times New Roman" w:cs="Times New Roman"/>
          <w:b/>
          <w:sz w:val="20"/>
          <w:szCs w:val="20"/>
        </w:rPr>
        <w:t>Obecność na lekcjach</w:t>
      </w:r>
      <w:r w:rsidRPr="00732B00">
        <w:rPr>
          <w:rFonts w:ascii="Times New Roman" w:hAnsi="Times New Roman" w:cs="Times New Roman"/>
          <w:sz w:val="20"/>
          <w:szCs w:val="20"/>
        </w:rPr>
        <w:t xml:space="preserve">  - uczeń, który opuścił więcej niż 50% lekcji może być nieklasyfikowany.</w:t>
      </w:r>
    </w:p>
    <w:p w:rsidR="00BF5AB6" w:rsidRPr="00732B00" w:rsidRDefault="00BF5AB6" w:rsidP="00BF5AB6">
      <w:pPr>
        <w:pStyle w:val="Akapitzlist"/>
        <w:rPr>
          <w:rFonts w:ascii="Times New Roman" w:hAnsi="Times New Roman" w:cs="Times New Roman"/>
          <w:b/>
          <w:sz w:val="20"/>
          <w:szCs w:val="20"/>
        </w:rPr>
      </w:pPr>
    </w:p>
    <w:p w:rsidR="00BF5AB6" w:rsidRPr="00732B00" w:rsidRDefault="00BF5AB6" w:rsidP="00BF5AB6">
      <w:pPr>
        <w:pStyle w:val="Akapitzlist"/>
        <w:rPr>
          <w:rFonts w:ascii="Times New Roman" w:hAnsi="Times New Roman" w:cs="Times New Roman"/>
          <w:sz w:val="20"/>
          <w:szCs w:val="20"/>
        </w:rPr>
      </w:pPr>
      <w:r w:rsidRPr="00732B00">
        <w:rPr>
          <w:rFonts w:ascii="Times New Roman" w:hAnsi="Times New Roman" w:cs="Times New Roman"/>
          <w:b/>
          <w:sz w:val="20"/>
          <w:szCs w:val="20"/>
        </w:rPr>
        <w:t>Ustalenie oceny śródrocznej i rocznej</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Uczeń, aby otrzymać ocenę pozytywną śródroczną lub końcoworoczną z matematyki może nie mieć zaliczonego pozytywnie tylko jednego sprawdzianu obowiązkowego. Do sprawdzianów obowiązkowych zalicza się "Test na wejście" oraz "Diagnozy" (badanie wyników, matury próbne, itp.). Uczeń, który nie podjął się pisania sprawdzianu powinien być świadomy konsekwencji z tego wynikających: tj. możliwości obniżenia oceny śródrocznej lub końcoworocznej.</w:t>
      </w:r>
    </w:p>
    <w:p w:rsidR="00BF5AB6" w:rsidRPr="00732B00" w:rsidRDefault="00BF5AB6" w:rsidP="00BF5AB6">
      <w:pPr>
        <w:pStyle w:val="Akapitzlist"/>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 xml:space="preserve">W przypadku otrzymania śródrocznej oceny niedostatecznej uczeń ma obowiązek zaliczenia wskazanej partii materiału w terminie ustalonym przez nauczyciela, jednak nie później niż do końca marca danego roku szkolnego. Sprawdziany zaliczeniowe z pierwszego półrocza danego roku wpisywane są </w:t>
      </w:r>
      <w:r>
        <w:rPr>
          <w:rFonts w:ascii="Times New Roman" w:hAnsi="Times New Roman" w:cs="Times New Roman"/>
          <w:sz w:val="20"/>
          <w:szCs w:val="20"/>
        </w:rPr>
        <w:t>z </w:t>
      </w:r>
      <w:r w:rsidRPr="00732B00">
        <w:rPr>
          <w:rFonts w:ascii="Times New Roman" w:hAnsi="Times New Roman" w:cs="Times New Roman"/>
          <w:sz w:val="20"/>
          <w:szCs w:val="20"/>
        </w:rPr>
        <w:t>odpowiednim komentarzem.</w:t>
      </w:r>
    </w:p>
    <w:p w:rsidR="00BF5AB6" w:rsidRPr="00732B00" w:rsidRDefault="00BF5AB6" w:rsidP="00BF5AB6">
      <w:pPr>
        <w:pStyle w:val="Akapitzlist"/>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W przypadku otrzymania oceny niedostatecznej na koniec roku uczeń ma możliwość przystąpić do egzaminu poprawkowego na zasadach określonych w statucie szkoły.</w:t>
      </w:r>
    </w:p>
    <w:p w:rsidR="00BF5AB6" w:rsidRPr="00732B00" w:rsidRDefault="00BF5AB6" w:rsidP="00BF5AB6">
      <w:pPr>
        <w:pStyle w:val="Akapitzlist"/>
        <w:numPr>
          <w:ilvl w:val="0"/>
          <w:numId w:val="3"/>
        </w:numPr>
        <w:spacing w:after="0"/>
        <w:jc w:val="both"/>
        <w:rPr>
          <w:rFonts w:ascii="Times New Roman" w:hAnsi="Times New Roman" w:cs="Times New Roman"/>
          <w:sz w:val="20"/>
          <w:szCs w:val="20"/>
        </w:rPr>
      </w:pPr>
      <w:r w:rsidRPr="00732B00">
        <w:rPr>
          <w:rFonts w:ascii="Times New Roman" w:hAnsi="Times New Roman" w:cs="Times New Roman"/>
          <w:b/>
          <w:sz w:val="20"/>
          <w:szCs w:val="20"/>
        </w:rPr>
        <w:t>Egzamin poprawkowy</w:t>
      </w:r>
      <w:r w:rsidRPr="00732B00">
        <w:rPr>
          <w:rFonts w:ascii="Times New Roman" w:hAnsi="Times New Roman" w:cs="Times New Roman"/>
          <w:sz w:val="20"/>
          <w:szCs w:val="20"/>
        </w:rPr>
        <w:t xml:space="preserve"> składa się z dwóch części: pisemnej i ustnej.</w:t>
      </w:r>
    </w:p>
    <w:p w:rsidR="00BF5AB6" w:rsidRPr="00732B00" w:rsidRDefault="00BF5AB6" w:rsidP="00BF5AB6">
      <w:pPr>
        <w:pStyle w:val="Akapitzlist"/>
        <w:jc w:val="both"/>
        <w:rPr>
          <w:rFonts w:ascii="Times New Roman" w:hAnsi="Times New Roman" w:cs="Times New Roman"/>
          <w:sz w:val="20"/>
          <w:szCs w:val="20"/>
        </w:rPr>
      </w:pPr>
      <w:r w:rsidRPr="00732B00">
        <w:rPr>
          <w:rFonts w:ascii="Times New Roman" w:hAnsi="Times New Roman" w:cs="Times New Roman"/>
          <w:b/>
          <w:sz w:val="20"/>
          <w:szCs w:val="20"/>
        </w:rPr>
        <w:t>Część pisemna</w:t>
      </w:r>
      <w:r w:rsidRPr="00732B00">
        <w:rPr>
          <w:rFonts w:ascii="Times New Roman" w:hAnsi="Times New Roman" w:cs="Times New Roman"/>
          <w:sz w:val="20"/>
          <w:szCs w:val="20"/>
        </w:rPr>
        <w:t xml:space="preserve"> trwa 60 minut i obejmuje zakres wymagań zgodny z PSO. Za egzamin w części pisemnej można  uzyskać do 80% liczby wszystkich punktów  w egzaminie poprawkowym.</w:t>
      </w:r>
    </w:p>
    <w:p w:rsidR="00BF5AB6" w:rsidRPr="00732B00" w:rsidRDefault="00BF5AB6" w:rsidP="00BF5AB6">
      <w:pPr>
        <w:pStyle w:val="Akapitzlist"/>
        <w:jc w:val="both"/>
        <w:rPr>
          <w:rFonts w:ascii="Times New Roman" w:hAnsi="Times New Roman" w:cs="Times New Roman"/>
          <w:sz w:val="20"/>
          <w:szCs w:val="20"/>
        </w:rPr>
      </w:pPr>
      <w:r w:rsidRPr="00732B00">
        <w:rPr>
          <w:rFonts w:ascii="Times New Roman" w:hAnsi="Times New Roman" w:cs="Times New Roman"/>
          <w:b/>
          <w:sz w:val="20"/>
          <w:szCs w:val="20"/>
        </w:rPr>
        <w:t>Część ustna</w:t>
      </w:r>
      <w:r w:rsidRPr="00732B00">
        <w:rPr>
          <w:rFonts w:ascii="Times New Roman" w:hAnsi="Times New Roman" w:cs="Times New Roman"/>
          <w:sz w:val="20"/>
          <w:szCs w:val="20"/>
        </w:rPr>
        <w:t xml:space="preserve"> trwa do 20 minut i polega na rozwiązaniu i ustnej prezentacji trzech zadań z zakresu wymagań zgodnych z PSO. Uczeń ma prawo również do 20-minutowego przygotowania się do odpowiedzi. </w:t>
      </w:r>
    </w:p>
    <w:p w:rsidR="00BF5AB6" w:rsidRPr="00732B00" w:rsidRDefault="00BF5AB6" w:rsidP="00BF5AB6">
      <w:pPr>
        <w:pStyle w:val="Akapitzlist"/>
        <w:jc w:val="both"/>
        <w:rPr>
          <w:rFonts w:ascii="Times New Roman" w:hAnsi="Times New Roman" w:cs="Times New Roman"/>
          <w:sz w:val="20"/>
          <w:szCs w:val="20"/>
        </w:rPr>
      </w:pPr>
      <w:r w:rsidRPr="00732B00">
        <w:rPr>
          <w:rFonts w:ascii="Times New Roman" w:hAnsi="Times New Roman" w:cs="Times New Roman"/>
          <w:sz w:val="20"/>
          <w:szCs w:val="20"/>
        </w:rPr>
        <w:t>Punktacja za zadania w części ustnej stanowi 20% wszystkich punktów możl</w:t>
      </w:r>
      <w:r>
        <w:rPr>
          <w:rFonts w:ascii="Times New Roman" w:hAnsi="Times New Roman" w:cs="Times New Roman"/>
          <w:sz w:val="20"/>
          <w:szCs w:val="20"/>
        </w:rPr>
        <w:t>iwych do uzyskania w </w:t>
      </w:r>
      <w:r w:rsidRPr="00732B00">
        <w:rPr>
          <w:rFonts w:ascii="Times New Roman" w:hAnsi="Times New Roman" w:cs="Times New Roman"/>
          <w:sz w:val="20"/>
          <w:szCs w:val="20"/>
        </w:rPr>
        <w:t>trakcie egzaminu poprawkowego.</w:t>
      </w:r>
    </w:p>
    <w:p w:rsidR="00BF5AB6" w:rsidRPr="00732B00" w:rsidRDefault="00BF5AB6" w:rsidP="00BF5AB6">
      <w:pPr>
        <w:pStyle w:val="Akapitzlist"/>
        <w:jc w:val="both"/>
        <w:rPr>
          <w:rFonts w:ascii="Times New Roman" w:hAnsi="Times New Roman" w:cs="Times New Roman"/>
          <w:sz w:val="20"/>
          <w:szCs w:val="20"/>
        </w:rPr>
      </w:pPr>
      <w:r w:rsidRPr="00732B00">
        <w:rPr>
          <w:rFonts w:ascii="Times New Roman" w:hAnsi="Times New Roman" w:cs="Times New Roman"/>
          <w:b/>
          <w:sz w:val="20"/>
          <w:szCs w:val="20"/>
        </w:rPr>
        <w:t>Egzamin poprawkowy</w:t>
      </w:r>
      <w:r w:rsidRPr="00732B00">
        <w:rPr>
          <w:rFonts w:ascii="Times New Roman" w:hAnsi="Times New Roman" w:cs="Times New Roman"/>
          <w:sz w:val="20"/>
          <w:szCs w:val="20"/>
        </w:rPr>
        <w:t xml:space="preserve"> uważa się za zdany, jeśli uczeń uzyska co najmniej 40% (łącznie z obu części) liczby punktów do zdobycia. </w:t>
      </w:r>
    </w:p>
    <w:p w:rsidR="00BF5AB6" w:rsidRPr="00732B00" w:rsidRDefault="00BF5AB6" w:rsidP="00BF5AB6">
      <w:pPr>
        <w:numPr>
          <w:ilvl w:val="0"/>
          <w:numId w:val="3"/>
        </w:numPr>
        <w:spacing w:after="0"/>
        <w:jc w:val="both"/>
        <w:rPr>
          <w:rFonts w:ascii="Times New Roman" w:hAnsi="Times New Roman" w:cs="Times New Roman"/>
          <w:sz w:val="20"/>
          <w:szCs w:val="20"/>
        </w:rPr>
      </w:pPr>
      <w:r w:rsidRPr="00732B00">
        <w:rPr>
          <w:rFonts w:ascii="Times New Roman" w:hAnsi="Times New Roman" w:cs="Times New Roman"/>
          <w:sz w:val="20"/>
          <w:szCs w:val="20"/>
        </w:rPr>
        <w:t>Informacje dotyczące wymagań edukacyjnych oraz zasad oceniania z matematyki przekazywane są przez nauczyciela na pierwszej lekcji i fakt ten odnotowywany jest w dzienniku lekcyjnym. Wymagania umieszcza się również na stronie internetowej szkoły.</w:t>
      </w:r>
    </w:p>
    <w:p w:rsidR="00BF5AB6" w:rsidRPr="00732B00" w:rsidRDefault="00BF5AB6" w:rsidP="00BF5AB6">
      <w:pPr>
        <w:numPr>
          <w:ilvl w:val="0"/>
          <w:numId w:val="3"/>
        </w:numPr>
        <w:spacing w:after="0"/>
        <w:rPr>
          <w:rFonts w:ascii="Times New Roman" w:hAnsi="Times New Roman" w:cs="Times New Roman"/>
          <w:b/>
          <w:sz w:val="28"/>
          <w:szCs w:val="28"/>
        </w:rPr>
      </w:pPr>
      <w:r w:rsidRPr="00732B00">
        <w:rPr>
          <w:rFonts w:ascii="Times New Roman" w:hAnsi="Times New Roman" w:cs="Times New Roman"/>
          <w:sz w:val="20"/>
          <w:szCs w:val="20"/>
        </w:rPr>
        <w:t xml:space="preserve">Pozostałe zasady i warunki oceniania określają zapisy w statucie szkoły.  </w:t>
      </w:r>
    </w:p>
    <w:p w:rsidR="00BF5AB6" w:rsidRPr="00732B00" w:rsidRDefault="00BF5AB6" w:rsidP="00BF5AB6">
      <w:pPr>
        <w:spacing w:before="240"/>
        <w:jc w:val="both"/>
        <w:rPr>
          <w:rFonts w:ascii="Times New Roman" w:hAnsi="Times New Roman" w:cs="Times New Roman"/>
          <w:b/>
          <w:sz w:val="28"/>
          <w:szCs w:val="28"/>
        </w:rPr>
      </w:pPr>
      <w:r w:rsidRPr="00732B00">
        <w:rPr>
          <w:rFonts w:ascii="Times New Roman" w:hAnsi="Times New Roman" w:cs="Times New Roman"/>
          <w:b/>
          <w:sz w:val="28"/>
          <w:szCs w:val="28"/>
        </w:rPr>
        <w:t>II. Formy oceniania</w:t>
      </w:r>
    </w:p>
    <w:p w:rsidR="00BF5AB6" w:rsidRPr="00732B00" w:rsidRDefault="00BF5AB6" w:rsidP="00BF5AB6">
      <w:pPr>
        <w:ind w:left="360"/>
        <w:jc w:val="both"/>
        <w:rPr>
          <w:rFonts w:ascii="Times New Roman" w:hAnsi="Times New Roman" w:cs="Times New Roman"/>
          <w:sz w:val="20"/>
          <w:szCs w:val="20"/>
        </w:rPr>
      </w:pPr>
      <w:r w:rsidRPr="00732B00">
        <w:rPr>
          <w:rFonts w:ascii="Times New Roman" w:hAnsi="Times New Roman" w:cs="Times New Roman"/>
          <w:sz w:val="20"/>
          <w:szCs w:val="20"/>
        </w:rPr>
        <w:t xml:space="preserve">Osiągnięcia ucznia są sprawdzane systematycznie w ciągu roku szkolnego, a formy sprawdzania obejmują: </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sz w:val="20"/>
          <w:szCs w:val="20"/>
          <w:lang w:eastAsia="pl-PL"/>
        </w:rPr>
      </w:pPr>
      <w:r w:rsidRPr="00732B00">
        <w:rPr>
          <w:rFonts w:ascii="Times New Roman" w:eastAsia="Times New Roman" w:hAnsi="Times New Roman" w:cs="Times New Roman"/>
          <w:sz w:val="20"/>
          <w:szCs w:val="20"/>
          <w:lang w:eastAsia="pl-PL"/>
        </w:rPr>
        <w:lastRenderedPageBreak/>
        <w:t xml:space="preserve">sprawdziany, prace klasowe i ich poprawy – po każdym dziele realizowanego materiału </w:t>
      </w:r>
      <w:r w:rsidRPr="00732B00">
        <w:rPr>
          <w:rFonts w:ascii="Times New Roman" w:eastAsia="Times New Roman" w:hAnsi="Times New Roman" w:cs="Times New Roman"/>
          <w:i/>
          <w:sz w:val="20"/>
          <w:szCs w:val="20"/>
          <w:lang w:eastAsia="pl-PL"/>
        </w:rPr>
        <w:t>sprawdziany, prace klasowe i ich poprawy (zdalnie) po każdym dziele realizowanego materiału</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i/>
          <w:sz w:val="20"/>
          <w:szCs w:val="20"/>
          <w:lang w:eastAsia="pl-PL"/>
        </w:rPr>
      </w:pPr>
      <w:r w:rsidRPr="00732B00">
        <w:rPr>
          <w:rFonts w:ascii="Times New Roman" w:eastAsia="Times New Roman" w:hAnsi="Times New Roman" w:cs="Times New Roman"/>
          <w:sz w:val="20"/>
          <w:szCs w:val="20"/>
          <w:lang w:eastAsia="pl-PL"/>
        </w:rPr>
        <w:t xml:space="preserve">sprawdziany podsumowujące część działu (obejmujące więcej niż 3 lekcje) </w:t>
      </w:r>
      <w:r w:rsidRPr="00732B00">
        <w:rPr>
          <w:rFonts w:ascii="Times New Roman" w:eastAsia="Times New Roman" w:hAnsi="Times New Roman" w:cs="Times New Roman"/>
          <w:i/>
          <w:sz w:val="20"/>
          <w:szCs w:val="20"/>
          <w:lang w:eastAsia="pl-PL"/>
        </w:rPr>
        <w:t xml:space="preserve">sprawdziany podsumowujące część działu (obejmujące więcej niż 3 lekcje) (zdalnie) </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i/>
          <w:sz w:val="20"/>
          <w:szCs w:val="20"/>
          <w:lang w:eastAsia="pl-PL"/>
        </w:rPr>
      </w:pPr>
      <w:r w:rsidRPr="00732B00">
        <w:rPr>
          <w:rFonts w:ascii="Times New Roman" w:eastAsia="Times New Roman" w:hAnsi="Times New Roman" w:cs="Times New Roman"/>
          <w:sz w:val="20"/>
          <w:szCs w:val="20"/>
          <w:lang w:eastAsia="pl-PL"/>
        </w:rPr>
        <w:t xml:space="preserve">odpowiedzi ustne </w:t>
      </w:r>
      <w:r w:rsidRPr="00732B00">
        <w:rPr>
          <w:rFonts w:ascii="Times New Roman" w:eastAsia="Times New Roman" w:hAnsi="Times New Roman" w:cs="Times New Roman"/>
          <w:i/>
          <w:sz w:val="20"/>
          <w:szCs w:val="20"/>
          <w:lang w:eastAsia="pl-PL"/>
        </w:rPr>
        <w:t xml:space="preserve">odpowiedzi ustne (zdalnie) </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i/>
          <w:sz w:val="20"/>
          <w:szCs w:val="20"/>
          <w:lang w:eastAsia="pl-PL"/>
        </w:rPr>
      </w:pPr>
      <w:r w:rsidRPr="00732B00">
        <w:rPr>
          <w:rFonts w:ascii="Times New Roman" w:eastAsia="Times New Roman" w:hAnsi="Times New Roman" w:cs="Times New Roman"/>
          <w:sz w:val="20"/>
          <w:szCs w:val="20"/>
          <w:lang w:eastAsia="pl-PL"/>
        </w:rPr>
        <w:t xml:space="preserve">kartkówki i testy </w:t>
      </w:r>
      <w:r w:rsidRPr="00732B00">
        <w:rPr>
          <w:rFonts w:ascii="Times New Roman" w:eastAsia="Times New Roman" w:hAnsi="Times New Roman" w:cs="Times New Roman"/>
          <w:i/>
          <w:sz w:val="20"/>
          <w:szCs w:val="20"/>
          <w:lang w:eastAsia="pl-PL"/>
        </w:rPr>
        <w:t xml:space="preserve">kartkówki i testy (zdalnie) </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sz w:val="20"/>
          <w:szCs w:val="20"/>
          <w:lang w:eastAsia="pl-PL"/>
        </w:rPr>
      </w:pPr>
      <w:r w:rsidRPr="00732B00">
        <w:rPr>
          <w:rFonts w:ascii="Times New Roman" w:eastAsia="Times New Roman" w:hAnsi="Times New Roman" w:cs="Times New Roman"/>
          <w:sz w:val="20"/>
          <w:szCs w:val="20"/>
          <w:lang w:eastAsia="pl-PL"/>
        </w:rPr>
        <w:t xml:space="preserve">zadania domowe </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sz w:val="20"/>
          <w:szCs w:val="20"/>
          <w:lang w:eastAsia="pl-PL"/>
        </w:rPr>
      </w:pPr>
      <w:r w:rsidRPr="00732B00">
        <w:rPr>
          <w:rFonts w:ascii="Times New Roman" w:eastAsia="Times New Roman" w:hAnsi="Times New Roman" w:cs="Times New Roman"/>
          <w:sz w:val="20"/>
          <w:szCs w:val="20"/>
          <w:lang w:eastAsia="pl-PL"/>
        </w:rPr>
        <w:t>odpowiedzi bieżace</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sz w:val="20"/>
          <w:szCs w:val="20"/>
          <w:lang w:eastAsia="pl-PL"/>
        </w:rPr>
      </w:pPr>
      <w:r w:rsidRPr="00732B00">
        <w:rPr>
          <w:rFonts w:ascii="Times New Roman" w:eastAsia="Times New Roman" w:hAnsi="Times New Roman" w:cs="Times New Roman"/>
          <w:sz w:val="20"/>
          <w:szCs w:val="20"/>
          <w:lang w:eastAsia="pl-PL"/>
        </w:rPr>
        <w:t>osiagnięcia w konkursach</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sz w:val="20"/>
          <w:szCs w:val="20"/>
          <w:lang w:eastAsia="pl-PL"/>
        </w:rPr>
      </w:pPr>
      <w:r w:rsidRPr="00732B00">
        <w:rPr>
          <w:rFonts w:ascii="Times New Roman" w:eastAsia="Times New Roman" w:hAnsi="Times New Roman" w:cs="Times New Roman"/>
          <w:sz w:val="20"/>
          <w:szCs w:val="20"/>
          <w:lang w:eastAsia="pl-PL"/>
        </w:rPr>
        <w:t xml:space="preserve">praca w grupach </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sz w:val="20"/>
          <w:szCs w:val="20"/>
          <w:lang w:eastAsia="pl-PL"/>
        </w:rPr>
      </w:pPr>
      <w:r w:rsidRPr="00732B00">
        <w:rPr>
          <w:rFonts w:ascii="Times New Roman" w:eastAsia="Times New Roman" w:hAnsi="Times New Roman" w:cs="Times New Roman"/>
          <w:sz w:val="20"/>
          <w:szCs w:val="20"/>
          <w:lang w:eastAsia="pl-PL"/>
        </w:rPr>
        <w:t xml:space="preserve">arkusz maturalny w zakresie podstawowym i/lub arkusz maturalny w zakresie rozszerzonym </w:t>
      </w:r>
    </w:p>
    <w:p w:rsidR="00BF5AB6" w:rsidRPr="00732B00" w:rsidRDefault="00BF5AB6" w:rsidP="00BF5AB6">
      <w:pPr>
        <w:pStyle w:val="Akapitzlist"/>
        <w:numPr>
          <w:ilvl w:val="0"/>
          <w:numId w:val="9"/>
        </w:numPr>
        <w:spacing w:after="160"/>
        <w:jc w:val="both"/>
        <w:rPr>
          <w:rFonts w:ascii="Times New Roman" w:eastAsia="Times New Roman" w:hAnsi="Times New Roman" w:cs="Times New Roman"/>
          <w:sz w:val="20"/>
          <w:szCs w:val="20"/>
          <w:lang w:eastAsia="pl-PL"/>
        </w:rPr>
      </w:pPr>
      <w:r w:rsidRPr="00732B00">
        <w:rPr>
          <w:rFonts w:ascii="Times New Roman" w:eastAsia="Times New Roman" w:hAnsi="Times New Roman" w:cs="Times New Roman"/>
          <w:sz w:val="20"/>
          <w:szCs w:val="20"/>
          <w:lang w:eastAsia="pl-PL"/>
        </w:rPr>
        <w:t>badania diagnostyczne, takie jak: test na wejście, matura próbna i badanie wyników nauczania są wpisywane w dzienniku, ale nie są liczone do średniej ocen.</w:t>
      </w:r>
    </w:p>
    <w:p w:rsidR="00BF5AB6" w:rsidRPr="00732B00" w:rsidRDefault="00BF5AB6" w:rsidP="00BF5AB6">
      <w:pPr>
        <w:tabs>
          <w:tab w:val="left" w:pos="2880"/>
          <w:tab w:val="left" w:pos="3240"/>
        </w:tabs>
        <w:jc w:val="both"/>
        <w:rPr>
          <w:rFonts w:ascii="Times New Roman" w:hAnsi="Times New Roman" w:cs="Times New Roman"/>
          <w:b/>
          <w:sz w:val="28"/>
          <w:szCs w:val="28"/>
        </w:rPr>
      </w:pPr>
      <w:r w:rsidRPr="00732B00">
        <w:rPr>
          <w:rFonts w:ascii="Times New Roman" w:hAnsi="Times New Roman" w:cs="Times New Roman"/>
          <w:b/>
          <w:sz w:val="28"/>
          <w:szCs w:val="28"/>
        </w:rPr>
        <w:t>III. Stosowane ogólne kryteria ocen.</w:t>
      </w:r>
    </w:p>
    <w:p w:rsidR="00BF5AB6" w:rsidRPr="00732B00" w:rsidRDefault="00BF5AB6" w:rsidP="00BF5AB6">
      <w:pPr>
        <w:numPr>
          <w:ilvl w:val="0"/>
          <w:numId w:val="8"/>
        </w:numPr>
        <w:spacing w:after="0" w:line="240" w:lineRule="auto"/>
        <w:jc w:val="both"/>
        <w:rPr>
          <w:rFonts w:ascii="Times New Roman" w:hAnsi="Times New Roman" w:cs="Times New Roman"/>
          <w:sz w:val="20"/>
          <w:szCs w:val="20"/>
        </w:rPr>
      </w:pPr>
      <w:r w:rsidRPr="00732B00">
        <w:rPr>
          <w:rFonts w:ascii="Times New Roman" w:hAnsi="Times New Roman" w:cs="Times New Roman"/>
          <w:b/>
          <w:sz w:val="20"/>
          <w:szCs w:val="20"/>
        </w:rPr>
        <w:t>Stopień niedostateczny</w:t>
      </w:r>
      <w:r w:rsidRPr="00732B00">
        <w:rPr>
          <w:rFonts w:ascii="Times New Roman" w:hAnsi="Times New Roman" w:cs="Times New Roman"/>
          <w:sz w:val="20"/>
          <w:szCs w:val="20"/>
        </w:rPr>
        <w:t xml:space="preserve"> - otrzymuje uczeń, który nie opanował wiadomości i umiejętności określonych w podstawie programowej i braki uniemożliwiają dalsze zdobywanie wiedzy z tego przedmiotu, nie jest w stanie rozwiązać samodzielnie zadań o niewielkim (elementarnym) stopniu trudności, nie uczynił postępów w zakresie wiedzy i umiejętności w stosunku do poprzedniego roku szkolnego.</w:t>
      </w:r>
    </w:p>
    <w:p w:rsidR="00BF5AB6" w:rsidRPr="00732B00" w:rsidRDefault="00BF5AB6" w:rsidP="00BF5AB6">
      <w:pPr>
        <w:numPr>
          <w:ilvl w:val="0"/>
          <w:numId w:val="8"/>
        </w:numPr>
        <w:spacing w:after="0" w:line="240" w:lineRule="auto"/>
        <w:jc w:val="both"/>
        <w:rPr>
          <w:rFonts w:ascii="Times New Roman" w:hAnsi="Times New Roman" w:cs="Times New Roman"/>
          <w:sz w:val="20"/>
          <w:szCs w:val="20"/>
        </w:rPr>
      </w:pPr>
      <w:r w:rsidRPr="00732B00">
        <w:rPr>
          <w:rFonts w:ascii="Times New Roman" w:hAnsi="Times New Roman" w:cs="Times New Roman"/>
          <w:b/>
          <w:sz w:val="20"/>
          <w:szCs w:val="20"/>
        </w:rPr>
        <w:t>Stopień dopuszczający</w:t>
      </w:r>
      <w:r w:rsidRPr="00732B00">
        <w:rPr>
          <w:rFonts w:ascii="Times New Roman" w:hAnsi="Times New Roman" w:cs="Times New Roman"/>
          <w:sz w:val="20"/>
          <w:szCs w:val="20"/>
        </w:rPr>
        <w:t xml:space="preserve"> - otrzymuje uczeń, który posiada wiedzę i umiejętności zawarte w podstawie programowej w takim stopniu, że zdobyta wiedza wystarcza do kontynuowania nauki, samodzielnie rozwiązuje typowe zadania teoretyczne i praktyczne o niewielkim stopniu trudności, wykazuje się znajomością i rozumieniem najprostszych pojęć i algorytmów.</w:t>
      </w:r>
    </w:p>
    <w:p w:rsidR="00BF5AB6" w:rsidRPr="00732B00" w:rsidRDefault="00BF5AB6" w:rsidP="00BF5AB6">
      <w:pPr>
        <w:numPr>
          <w:ilvl w:val="0"/>
          <w:numId w:val="8"/>
        </w:numPr>
        <w:spacing w:after="0" w:line="240" w:lineRule="auto"/>
        <w:jc w:val="both"/>
        <w:rPr>
          <w:rFonts w:ascii="Times New Roman" w:hAnsi="Times New Roman" w:cs="Times New Roman"/>
          <w:sz w:val="20"/>
          <w:szCs w:val="20"/>
        </w:rPr>
      </w:pPr>
      <w:r w:rsidRPr="00732B00">
        <w:rPr>
          <w:rFonts w:ascii="Times New Roman" w:hAnsi="Times New Roman" w:cs="Times New Roman"/>
          <w:b/>
          <w:sz w:val="20"/>
          <w:szCs w:val="20"/>
        </w:rPr>
        <w:t>Stopień dostateczny</w:t>
      </w:r>
      <w:r w:rsidRPr="00732B00">
        <w:rPr>
          <w:rFonts w:ascii="Times New Roman" w:hAnsi="Times New Roman" w:cs="Times New Roman"/>
          <w:sz w:val="20"/>
          <w:szCs w:val="20"/>
        </w:rPr>
        <w:t xml:space="preserve"> - otrzymuje uczeń, który posiada wiedzę i umiejętności zawarte w podstawie programowej, samodzielnie wykonuje typowe zadania teoretyczne i praktyczne o średnim stopniu trudności.</w:t>
      </w:r>
    </w:p>
    <w:p w:rsidR="00BF5AB6" w:rsidRPr="00732B00" w:rsidRDefault="00BF5AB6" w:rsidP="00BF5AB6">
      <w:pPr>
        <w:numPr>
          <w:ilvl w:val="0"/>
          <w:numId w:val="8"/>
        </w:numPr>
        <w:spacing w:after="0" w:line="240" w:lineRule="auto"/>
        <w:jc w:val="both"/>
        <w:rPr>
          <w:rFonts w:ascii="Times New Roman" w:hAnsi="Times New Roman" w:cs="Times New Roman"/>
          <w:sz w:val="20"/>
          <w:szCs w:val="20"/>
        </w:rPr>
      </w:pPr>
      <w:r w:rsidRPr="00732B00">
        <w:rPr>
          <w:rFonts w:ascii="Times New Roman" w:hAnsi="Times New Roman" w:cs="Times New Roman"/>
          <w:b/>
          <w:sz w:val="20"/>
          <w:szCs w:val="20"/>
        </w:rPr>
        <w:t>Stopień dobry</w:t>
      </w:r>
      <w:r w:rsidRPr="00732B00">
        <w:rPr>
          <w:rFonts w:ascii="Times New Roman" w:hAnsi="Times New Roman" w:cs="Times New Roman"/>
          <w:sz w:val="20"/>
          <w:szCs w:val="20"/>
        </w:rPr>
        <w:t xml:space="preserve"> – otrzymuje uczeń, który posiada wiedzę i umiejętności w zakresie przekraczającym  podstawę programową, a zawartych w programie nauczania danej klasy, poprawnie stosuje wiadomości, rozwiązuje samodzielnie typowe zadania teoretyczne i praktyczne.</w:t>
      </w:r>
    </w:p>
    <w:p w:rsidR="00BF5AB6" w:rsidRPr="00732B00" w:rsidRDefault="00BF5AB6" w:rsidP="00BF5AB6">
      <w:pPr>
        <w:numPr>
          <w:ilvl w:val="0"/>
          <w:numId w:val="8"/>
        </w:numPr>
        <w:spacing w:after="0" w:line="240" w:lineRule="auto"/>
        <w:jc w:val="both"/>
        <w:rPr>
          <w:rFonts w:ascii="Times New Roman" w:hAnsi="Times New Roman" w:cs="Times New Roman"/>
          <w:sz w:val="20"/>
          <w:szCs w:val="20"/>
        </w:rPr>
      </w:pPr>
      <w:r w:rsidRPr="00732B00">
        <w:rPr>
          <w:rFonts w:ascii="Times New Roman" w:hAnsi="Times New Roman" w:cs="Times New Roman"/>
          <w:b/>
          <w:sz w:val="20"/>
          <w:szCs w:val="20"/>
        </w:rPr>
        <w:t>Stopień bardzo dobry</w:t>
      </w:r>
      <w:r w:rsidRPr="00732B00">
        <w:rPr>
          <w:rFonts w:ascii="Times New Roman" w:hAnsi="Times New Roman" w:cs="Times New Roman"/>
          <w:sz w:val="20"/>
          <w:szCs w:val="20"/>
        </w:rPr>
        <w:t xml:space="preserve"> – otrzymuje uczeń, który opanował pełny zakres wiedzy i umiejętności określony programem nauczania w danej klasie, sprawnie posługuje się zdobytymi wiadomościami, samodzielnie rozwiązuje problemy teoretyczne i praktyczne objęte programem nauczania w danej klasie, potrafi zastosować posiadaną wiedzę do rozwiązywania zadań i problemów w nowych sytuacjach.</w:t>
      </w:r>
    </w:p>
    <w:p w:rsidR="00BF5AB6" w:rsidRPr="00732B00" w:rsidRDefault="00BF5AB6" w:rsidP="00BF5AB6">
      <w:pPr>
        <w:numPr>
          <w:ilvl w:val="0"/>
          <w:numId w:val="8"/>
        </w:numPr>
        <w:spacing w:after="0" w:line="240" w:lineRule="auto"/>
        <w:jc w:val="both"/>
        <w:rPr>
          <w:rFonts w:ascii="Times New Roman" w:hAnsi="Times New Roman" w:cs="Times New Roman"/>
          <w:sz w:val="20"/>
          <w:szCs w:val="20"/>
        </w:rPr>
      </w:pPr>
      <w:r w:rsidRPr="00732B00">
        <w:rPr>
          <w:rFonts w:ascii="Times New Roman" w:hAnsi="Times New Roman" w:cs="Times New Roman"/>
          <w:b/>
          <w:sz w:val="20"/>
          <w:szCs w:val="20"/>
        </w:rPr>
        <w:t>Stopień celujący</w:t>
      </w:r>
      <w:r w:rsidRPr="00732B00">
        <w:rPr>
          <w:rFonts w:ascii="Times New Roman" w:hAnsi="Times New Roman" w:cs="Times New Roman"/>
          <w:sz w:val="20"/>
          <w:szCs w:val="20"/>
        </w:rPr>
        <w:t xml:space="preserve"> – otrzymuje uczeń, który twórczo i samodzieln</w:t>
      </w:r>
      <w:r>
        <w:rPr>
          <w:rFonts w:ascii="Times New Roman" w:hAnsi="Times New Roman" w:cs="Times New Roman"/>
          <w:sz w:val="20"/>
          <w:szCs w:val="20"/>
        </w:rPr>
        <w:t>ie rozwija własne uzdolnienia i </w:t>
      </w:r>
      <w:r w:rsidRPr="00732B00">
        <w:rPr>
          <w:rFonts w:ascii="Times New Roman" w:hAnsi="Times New Roman" w:cs="Times New Roman"/>
          <w:sz w:val="20"/>
          <w:szCs w:val="20"/>
        </w:rPr>
        <w:t>zainteresowania, posiada wiedzę i umiejętności znacznie wykraczające poza program nauczania matematyki w danej klasie, biegle posługuje się zdobytymi wiadomościami w rozwiązywaniu problemów teoretycznych i praktycznych z programu nauczania danej klasy, proponuje rozwiązania nietypowe, osiąga sukcesy w konkursach i olimpiadach przedmiotowych, kwalifikując się do finału na szczeblu wojewódzkim (regionalnym) lub krajowym albo posiada inne, porównywalne osiągnięcia.</w:t>
      </w:r>
    </w:p>
    <w:p w:rsidR="00BF5AB6" w:rsidRPr="00732B00" w:rsidRDefault="00BF5AB6" w:rsidP="00BF5AB6">
      <w:pPr>
        <w:spacing w:line="120" w:lineRule="atLeast"/>
        <w:ind w:left="360"/>
        <w:jc w:val="both"/>
        <w:rPr>
          <w:rFonts w:ascii="Times New Roman" w:hAnsi="Times New Roman" w:cs="Times New Roman"/>
        </w:rPr>
      </w:pPr>
    </w:p>
    <w:p w:rsidR="00BF5AB6" w:rsidRPr="00732B00" w:rsidRDefault="00BF5AB6" w:rsidP="00BF5AB6">
      <w:pPr>
        <w:pBdr>
          <w:top w:val="nil"/>
          <w:left w:val="nil"/>
          <w:bottom w:val="nil"/>
          <w:right w:val="nil"/>
          <w:between w:val="nil"/>
        </w:pBdr>
        <w:spacing w:after="120"/>
        <w:ind w:left="283"/>
        <w:jc w:val="both"/>
        <w:rPr>
          <w:rFonts w:ascii="Times New Roman" w:hAnsi="Times New Roman" w:cs="Times New Roman"/>
          <w:sz w:val="24"/>
          <w:szCs w:val="24"/>
        </w:rPr>
      </w:pPr>
      <w:r w:rsidRPr="00732B00">
        <w:rPr>
          <w:rFonts w:ascii="Times New Roman" w:hAnsi="Times New Roman" w:cs="Times New Roman"/>
          <w:color w:val="000000"/>
          <w:sz w:val="24"/>
          <w:szCs w:val="24"/>
        </w:rPr>
        <w:t xml:space="preserve">Wyróżnione zostały następujące wymagania programowe: </w:t>
      </w:r>
    </w:p>
    <w:p w:rsidR="00BF5AB6" w:rsidRPr="00732B00" w:rsidRDefault="00BF5AB6" w:rsidP="00BF5AB6">
      <w:pPr>
        <w:numPr>
          <w:ilvl w:val="0"/>
          <w:numId w:val="1"/>
        </w:numPr>
        <w:spacing w:after="0" w:line="240" w:lineRule="auto"/>
        <w:jc w:val="both"/>
        <w:rPr>
          <w:rFonts w:ascii="Times New Roman" w:hAnsi="Times New Roman" w:cs="Times New Roman"/>
          <w:sz w:val="20"/>
          <w:szCs w:val="20"/>
        </w:rPr>
      </w:pPr>
      <w:r w:rsidRPr="00732B00">
        <w:rPr>
          <w:rFonts w:ascii="Times New Roman" w:hAnsi="Times New Roman" w:cs="Times New Roman"/>
          <w:sz w:val="20"/>
          <w:szCs w:val="20"/>
        </w:rPr>
        <w:t xml:space="preserve">Wymagania </w:t>
      </w:r>
      <w:r w:rsidRPr="00732B00">
        <w:rPr>
          <w:rFonts w:ascii="Times New Roman" w:hAnsi="Times New Roman" w:cs="Times New Roman"/>
          <w:b/>
          <w:sz w:val="20"/>
          <w:szCs w:val="20"/>
        </w:rPr>
        <w:t>konieczne (K)</w:t>
      </w:r>
      <w:r w:rsidRPr="00732B00">
        <w:rPr>
          <w:rFonts w:ascii="Times New Roman" w:hAnsi="Times New Roman" w:cs="Times New Roman"/>
          <w:sz w:val="20"/>
          <w:szCs w:val="20"/>
        </w:rPr>
        <w:t xml:space="preserve"> dotyczą zagadnień elementarnych, stanowiących swego rodzaju podstawę, powinny zatem być opanowane przez każdego ucznia.</w:t>
      </w:r>
    </w:p>
    <w:p w:rsidR="00BF5AB6" w:rsidRPr="00732B00" w:rsidRDefault="00BF5AB6" w:rsidP="00BF5AB6">
      <w:pPr>
        <w:numPr>
          <w:ilvl w:val="0"/>
          <w:numId w:val="1"/>
        </w:numPr>
        <w:spacing w:after="0" w:line="240" w:lineRule="auto"/>
        <w:jc w:val="both"/>
        <w:rPr>
          <w:rFonts w:ascii="Times New Roman" w:hAnsi="Times New Roman" w:cs="Times New Roman"/>
          <w:sz w:val="20"/>
          <w:szCs w:val="20"/>
        </w:rPr>
      </w:pPr>
      <w:r w:rsidRPr="00732B00">
        <w:rPr>
          <w:rFonts w:ascii="Times New Roman" w:hAnsi="Times New Roman" w:cs="Times New Roman"/>
          <w:sz w:val="20"/>
          <w:szCs w:val="20"/>
        </w:rPr>
        <w:t xml:space="preserve">Wymagania </w:t>
      </w:r>
      <w:r w:rsidRPr="00732B00">
        <w:rPr>
          <w:rFonts w:ascii="Times New Roman" w:hAnsi="Times New Roman" w:cs="Times New Roman"/>
          <w:b/>
          <w:sz w:val="20"/>
          <w:szCs w:val="20"/>
        </w:rPr>
        <w:t>podstawowe (P)</w:t>
      </w:r>
      <w:r w:rsidRPr="00732B00">
        <w:rPr>
          <w:rFonts w:ascii="Times New Roman" w:hAnsi="Times New Roman" w:cs="Times New Roman"/>
          <w:sz w:val="20"/>
          <w:szCs w:val="20"/>
        </w:rPr>
        <w:t xml:space="preserve"> zawierają wymagania z poziomu (K),</w:t>
      </w:r>
      <w:r>
        <w:rPr>
          <w:rFonts w:ascii="Times New Roman" w:hAnsi="Times New Roman" w:cs="Times New Roman"/>
          <w:sz w:val="20"/>
          <w:szCs w:val="20"/>
        </w:rPr>
        <w:t xml:space="preserve"> wzbogacone o typowe problemy o </w:t>
      </w:r>
      <w:r w:rsidRPr="00732B00">
        <w:rPr>
          <w:rFonts w:ascii="Times New Roman" w:hAnsi="Times New Roman" w:cs="Times New Roman"/>
          <w:sz w:val="20"/>
          <w:szCs w:val="20"/>
        </w:rPr>
        <w:t>niewielkim stopniu trudności.</w:t>
      </w:r>
    </w:p>
    <w:p w:rsidR="00BF5AB6" w:rsidRPr="00732B00" w:rsidRDefault="00BF5AB6" w:rsidP="00BF5AB6">
      <w:pPr>
        <w:numPr>
          <w:ilvl w:val="0"/>
          <w:numId w:val="1"/>
        </w:numPr>
        <w:spacing w:after="0" w:line="240" w:lineRule="auto"/>
        <w:jc w:val="both"/>
        <w:rPr>
          <w:rFonts w:ascii="Times New Roman" w:hAnsi="Times New Roman" w:cs="Times New Roman"/>
          <w:sz w:val="20"/>
          <w:szCs w:val="20"/>
        </w:rPr>
      </w:pPr>
      <w:r w:rsidRPr="00732B00">
        <w:rPr>
          <w:rFonts w:ascii="Times New Roman" w:hAnsi="Times New Roman" w:cs="Times New Roman"/>
          <w:sz w:val="20"/>
          <w:szCs w:val="20"/>
        </w:rPr>
        <w:t xml:space="preserve">Wymagania </w:t>
      </w:r>
      <w:r w:rsidRPr="00732B00">
        <w:rPr>
          <w:rFonts w:ascii="Times New Roman" w:hAnsi="Times New Roman" w:cs="Times New Roman"/>
          <w:b/>
          <w:sz w:val="20"/>
          <w:szCs w:val="20"/>
        </w:rPr>
        <w:t>rozszerzające (R)</w:t>
      </w:r>
      <w:r w:rsidRPr="00732B00">
        <w:rPr>
          <w:rFonts w:ascii="Times New Roman" w:hAnsi="Times New Roman" w:cs="Times New Roman"/>
          <w:sz w:val="20"/>
          <w:szCs w:val="20"/>
        </w:rPr>
        <w:t>, zawierające wymagania z poziomów (K) i (P), dotyczą zagadnień bardziej złożonych i nieco trudniejszych.</w:t>
      </w:r>
    </w:p>
    <w:p w:rsidR="00BF5AB6" w:rsidRPr="00732B00" w:rsidRDefault="00BF5AB6" w:rsidP="00BF5AB6">
      <w:pPr>
        <w:numPr>
          <w:ilvl w:val="0"/>
          <w:numId w:val="1"/>
        </w:numPr>
        <w:spacing w:after="0" w:line="240" w:lineRule="auto"/>
        <w:jc w:val="both"/>
        <w:rPr>
          <w:rFonts w:ascii="Times New Roman" w:hAnsi="Times New Roman" w:cs="Times New Roman"/>
          <w:sz w:val="20"/>
          <w:szCs w:val="20"/>
        </w:rPr>
      </w:pPr>
      <w:r w:rsidRPr="00732B00">
        <w:rPr>
          <w:rFonts w:ascii="Times New Roman" w:hAnsi="Times New Roman" w:cs="Times New Roman"/>
          <w:sz w:val="20"/>
          <w:szCs w:val="20"/>
        </w:rPr>
        <w:t xml:space="preserve">Wymagania </w:t>
      </w:r>
      <w:r w:rsidRPr="00732B00">
        <w:rPr>
          <w:rFonts w:ascii="Times New Roman" w:hAnsi="Times New Roman" w:cs="Times New Roman"/>
          <w:b/>
          <w:sz w:val="20"/>
          <w:szCs w:val="20"/>
        </w:rPr>
        <w:t>dopełniające (D)</w:t>
      </w:r>
      <w:r w:rsidRPr="00732B00">
        <w:rPr>
          <w:rFonts w:ascii="Times New Roman" w:hAnsi="Times New Roman" w:cs="Times New Roman"/>
          <w:sz w:val="20"/>
          <w:szCs w:val="20"/>
        </w:rPr>
        <w:t>, zawierające wymagania z poziomów (K), (P) i (R), dotyczą zagadnień problemowych, trudniejszych, wymagających umiejętności przetwarzania przyswojonych wiadomości.</w:t>
      </w:r>
    </w:p>
    <w:p w:rsidR="00BF5AB6" w:rsidRPr="00732B00" w:rsidRDefault="00BF5AB6" w:rsidP="00BF5AB6">
      <w:pPr>
        <w:numPr>
          <w:ilvl w:val="0"/>
          <w:numId w:val="1"/>
        </w:numPr>
        <w:spacing w:after="0" w:line="240" w:lineRule="auto"/>
        <w:jc w:val="both"/>
        <w:rPr>
          <w:rFonts w:ascii="Times New Roman" w:hAnsi="Times New Roman" w:cs="Times New Roman"/>
          <w:sz w:val="20"/>
          <w:szCs w:val="20"/>
        </w:rPr>
      </w:pPr>
      <w:r w:rsidRPr="00732B00">
        <w:rPr>
          <w:rFonts w:ascii="Times New Roman" w:hAnsi="Times New Roman" w:cs="Times New Roman"/>
          <w:sz w:val="20"/>
          <w:szCs w:val="20"/>
        </w:rPr>
        <w:t xml:space="preserve">Wymagania </w:t>
      </w:r>
      <w:r w:rsidRPr="00732B00">
        <w:rPr>
          <w:rFonts w:ascii="Times New Roman" w:hAnsi="Times New Roman" w:cs="Times New Roman"/>
          <w:b/>
          <w:sz w:val="20"/>
          <w:szCs w:val="20"/>
        </w:rPr>
        <w:t>wykraczające (W)</w:t>
      </w:r>
      <w:r w:rsidRPr="00732B00">
        <w:rPr>
          <w:rFonts w:ascii="Times New Roman" w:hAnsi="Times New Roman" w:cs="Times New Roman"/>
          <w:sz w:val="20"/>
          <w:szCs w:val="20"/>
        </w:rPr>
        <w:t xml:space="preserve"> dotyczą zagadnień trudnych, oryginalnych, wykraczających poza obowiązkowy program nauczania.</w:t>
      </w:r>
    </w:p>
    <w:p w:rsidR="00BF5AB6" w:rsidRDefault="00BF5AB6" w:rsidP="00BF5AB6">
      <w:pPr>
        <w:spacing w:after="0" w:line="240" w:lineRule="auto"/>
        <w:ind w:left="360"/>
        <w:jc w:val="both"/>
        <w:rPr>
          <w:rFonts w:ascii="Times New Roman" w:hAnsi="Times New Roman" w:cs="Times New Roman"/>
          <w:sz w:val="20"/>
          <w:szCs w:val="20"/>
        </w:rPr>
      </w:pPr>
    </w:p>
    <w:p w:rsidR="00BF5AB6" w:rsidRPr="00732B00" w:rsidRDefault="00BF5AB6" w:rsidP="00BF5AB6">
      <w:pPr>
        <w:spacing w:after="0" w:line="240" w:lineRule="auto"/>
        <w:ind w:left="360"/>
        <w:jc w:val="both"/>
        <w:rPr>
          <w:rFonts w:ascii="Times New Roman" w:hAnsi="Times New Roman" w:cs="Times New Roman"/>
          <w:sz w:val="20"/>
          <w:szCs w:val="20"/>
        </w:rPr>
      </w:pPr>
    </w:p>
    <w:p w:rsidR="00BF5AB6" w:rsidRPr="00732B00" w:rsidRDefault="00BF5AB6" w:rsidP="00BF5AB6">
      <w:pPr>
        <w:spacing w:after="0" w:line="240" w:lineRule="auto"/>
        <w:jc w:val="both"/>
        <w:rPr>
          <w:rFonts w:ascii="Times New Roman" w:hAnsi="Times New Roman" w:cs="Times New Roman"/>
          <w:sz w:val="20"/>
          <w:szCs w:val="20"/>
        </w:rPr>
      </w:pPr>
      <w:r w:rsidRPr="00732B00">
        <w:rPr>
          <w:rFonts w:ascii="Times New Roman" w:hAnsi="Times New Roman" w:cs="Times New Roman"/>
          <w:sz w:val="20"/>
          <w:szCs w:val="20"/>
        </w:rPr>
        <w:t>Poniżej przedstawiono podział wymagań na poszczególne oceny szkolne:</w:t>
      </w:r>
    </w:p>
    <w:p w:rsidR="00BF5AB6" w:rsidRPr="00732B00" w:rsidRDefault="00BF5AB6" w:rsidP="00BF5AB6">
      <w:pPr>
        <w:tabs>
          <w:tab w:val="left" w:pos="2880"/>
          <w:tab w:val="left" w:pos="3240"/>
        </w:tabs>
        <w:spacing w:after="0" w:line="240" w:lineRule="auto"/>
        <w:ind w:firstLine="720"/>
        <w:jc w:val="both"/>
        <w:rPr>
          <w:rFonts w:ascii="Times New Roman" w:hAnsi="Times New Roman" w:cs="Times New Roman"/>
          <w:sz w:val="20"/>
          <w:szCs w:val="20"/>
        </w:rPr>
      </w:pPr>
      <w:r w:rsidRPr="00732B00">
        <w:rPr>
          <w:rFonts w:ascii="Times New Roman" w:hAnsi="Times New Roman" w:cs="Times New Roman"/>
          <w:sz w:val="20"/>
          <w:szCs w:val="20"/>
        </w:rPr>
        <w:t>ocena dopuszczająca</w:t>
      </w:r>
      <w:r w:rsidRPr="00732B00">
        <w:rPr>
          <w:rFonts w:ascii="Times New Roman" w:hAnsi="Times New Roman" w:cs="Times New Roman"/>
          <w:sz w:val="20"/>
          <w:szCs w:val="20"/>
        </w:rPr>
        <w:tab/>
        <w:t xml:space="preserve">– </w:t>
      </w:r>
      <w:r w:rsidRPr="00732B00">
        <w:rPr>
          <w:rFonts w:ascii="Times New Roman" w:hAnsi="Times New Roman" w:cs="Times New Roman"/>
          <w:sz w:val="20"/>
          <w:szCs w:val="20"/>
        </w:rPr>
        <w:tab/>
        <w:t>wymagania na poziomie (K);</w:t>
      </w:r>
    </w:p>
    <w:p w:rsidR="00BF5AB6" w:rsidRPr="00732B00" w:rsidRDefault="00BF5AB6" w:rsidP="00BF5AB6">
      <w:pPr>
        <w:tabs>
          <w:tab w:val="left" w:pos="2880"/>
          <w:tab w:val="left" w:pos="3240"/>
        </w:tabs>
        <w:spacing w:after="0" w:line="240" w:lineRule="auto"/>
        <w:ind w:firstLine="720"/>
        <w:jc w:val="both"/>
        <w:rPr>
          <w:rFonts w:ascii="Times New Roman" w:hAnsi="Times New Roman" w:cs="Times New Roman"/>
          <w:sz w:val="20"/>
          <w:szCs w:val="20"/>
        </w:rPr>
      </w:pPr>
      <w:r w:rsidRPr="00732B00">
        <w:rPr>
          <w:rFonts w:ascii="Times New Roman" w:hAnsi="Times New Roman" w:cs="Times New Roman"/>
          <w:sz w:val="20"/>
          <w:szCs w:val="20"/>
        </w:rPr>
        <w:lastRenderedPageBreak/>
        <w:t>ocena dostateczna</w:t>
      </w:r>
      <w:r w:rsidRPr="00732B00">
        <w:rPr>
          <w:rFonts w:ascii="Times New Roman" w:hAnsi="Times New Roman" w:cs="Times New Roman"/>
          <w:sz w:val="20"/>
          <w:szCs w:val="20"/>
        </w:rPr>
        <w:tab/>
        <w:t xml:space="preserve">– </w:t>
      </w:r>
      <w:r w:rsidRPr="00732B00">
        <w:rPr>
          <w:rFonts w:ascii="Times New Roman" w:hAnsi="Times New Roman" w:cs="Times New Roman"/>
          <w:sz w:val="20"/>
          <w:szCs w:val="20"/>
        </w:rPr>
        <w:tab/>
        <w:t>wymagania na poziomach (K) i (P);</w:t>
      </w:r>
    </w:p>
    <w:p w:rsidR="00BF5AB6" w:rsidRPr="00732B00" w:rsidRDefault="00BF5AB6" w:rsidP="00BF5AB6">
      <w:pPr>
        <w:tabs>
          <w:tab w:val="left" w:pos="2880"/>
          <w:tab w:val="left" w:pos="3240"/>
        </w:tabs>
        <w:spacing w:after="0" w:line="240" w:lineRule="auto"/>
        <w:ind w:firstLine="720"/>
        <w:jc w:val="both"/>
        <w:rPr>
          <w:rFonts w:ascii="Times New Roman" w:hAnsi="Times New Roman" w:cs="Times New Roman"/>
          <w:sz w:val="20"/>
          <w:szCs w:val="20"/>
        </w:rPr>
      </w:pPr>
      <w:r w:rsidRPr="00732B00">
        <w:rPr>
          <w:rFonts w:ascii="Times New Roman" w:hAnsi="Times New Roman" w:cs="Times New Roman"/>
          <w:sz w:val="20"/>
          <w:szCs w:val="20"/>
        </w:rPr>
        <w:t>ocena dobra</w:t>
      </w:r>
      <w:r w:rsidRPr="00732B00">
        <w:rPr>
          <w:rFonts w:ascii="Times New Roman" w:hAnsi="Times New Roman" w:cs="Times New Roman"/>
          <w:sz w:val="20"/>
          <w:szCs w:val="20"/>
        </w:rPr>
        <w:tab/>
        <w:t xml:space="preserve">– </w:t>
      </w:r>
      <w:r w:rsidRPr="00732B00">
        <w:rPr>
          <w:rFonts w:ascii="Times New Roman" w:hAnsi="Times New Roman" w:cs="Times New Roman"/>
          <w:sz w:val="20"/>
          <w:szCs w:val="20"/>
        </w:rPr>
        <w:tab/>
        <w:t>wymagania na poziomach (K), (P) i (R);</w:t>
      </w:r>
    </w:p>
    <w:p w:rsidR="00BF5AB6" w:rsidRPr="00732B00" w:rsidRDefault="00BF5AB6" w:rsidP="00BF5AB6">
      <w:pPr>
        <w:tabs>
          <w:tab w:val="left" w:pos="2880"/>
          <w:tab w:val="left" w:pos="3240"/>
        </w:tabs>
        <w:spacing w:after="0" w:line="240" w:lineRule="auto"/>
        <w:ind w:firstLine="720"/>
        <w:jc w:val="both"/>
        <w:rPr>
          <w:rFonts w:ascii="Times New Roman" w:hAnsi="Times New Roman" w:cs="Times New Roman"/>
          <w:sz w:val="20"/>
          <w:szCs w:val="20"/>
        </w:rPr>
      </w:pPr>
      <w:r w:rsidRPr="00732B00">
        <w:rPr>
          <w:rFonts w:ascii="Times New Roman" w:hAnsi="Times New Roman" w:cs="Times New Roman"/>
          <w:sz w:val="20"/>
          <w:szCs w:val="20"/>
        </w:rPr>
        <w:t>ocena bardzo dobra</w:t>
      </w:r>
      <w:r w:rsidRPr="00732B00">
        <w:rPr>
          <w:rFonts w:ascii="Times New Roman" w:hAnsi="Times New Roman" w:cs="Times New Roman"/>
          <w:sz w:val="20"/>
          <w:szCs w:val="20"/>
        </w:rPr>
        <w:tab/>
        <w:t xml:space="preserve">– </w:t>
      </w:r>
      <w:r w:rsidRPr="00732B00">
        <w:rPr>
          <w:rFonts w:ascii="Times New Roman" w:hAnsi="Times New Roman" w:cs="Times New Roman"/>
          <w:sz w:val="20"/>
          <w:szCs w:val="20"/>
        </w:rPr>
        <w:tab/>
        <w:t>wymagania na poziomach (K), (P), (R) i (D);</w:t>
      </w:r>
    </w:p>
    <w:p w:rsidR="00BF5AB6" w:rsidRPr="00732B00" w:rsidRDefault="00BF5AB6" w:rsidP="00BF5AB6">
      <w:pPr>
        <w:tabs>
          <w:tab w:val="left" w:pos="2880"/>
          <w:tab w:val="left" w:pos="3240"/>
        </w:tabs>
        <w:spacing w:after="0" w:line="240" w:lineRule="auto"/>
        <w:ind w:firstLine="720"/>
        <w:jc w:val="both"/>
        <w:rPr>
          <w:rFonts w:ascii="Times New Roman" w:hAnsi="Times New Roman" w:cs="Times New Roman"/>
          <w:sz w:val="20"/>
          <w:szCs w:val="20"/>
        </w:rPr>
      </w:pPr>
      <w:r w:rsidRPr="00732B00">
        <w:rPr>
          <w:rFonts w:ascii="Times New Roman" w:hAnsi="Times New Roman" w:cs="Times New Roman"/>
          <w:sz w:val="20"/>
          <w:szCs w:val="20"/>
        </w:rPr>
        <w:t>ocena celująca</w:t>
      </w:r>
      <w:r w:rsidRPr="00732B00">
        <w:rPr>
          <w:rFonts w:ascii="Times New Roman" w:hAnsi="Times New Roman" w:cs="Times New Roman"/>
          <w:sz w:val="20"/>
          <w:szCs w:val="20"/>
        </w:rPr>
        <w:tab/>
        <w:t xml:space="preserve">– </w:t>
      </w:r>
      <w:r w:rsidRPr="00732B00">
        <w:rPr>
          <w:rFonts w:ascii="Times New Roman" w:hAnsi="Times New Roman" w:cs="Times New Roman"/>
          <w:sz w:val="20"/>
          <w:szCs w:val="20"/>
        </w:rPr>
        <w:tab/>
        <w:t>wymagania na poziomach (K), (P), (R), (D) i (W).</w:t>
      </w:r>
    </w:p>
    <w:p w:rsidR="00122F69" w:rsidRDefault="00122F69"/>
    <w:sectPr w:rsidR="00122F69" w:rsidSect="00122F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Roboto Light">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7EB"/>
    <w:multiLevelType w:val="hybridMultilevel"/>
    <w:tmpl w:val="4D1EE4E2"/>
    <w:lvl w:ilvl="0" w:tplc="3BA0B8F0">
      <w:start w:val="2"/>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D04D96"/>
    <w:multiLevelType w:val="hybridMultilevel"/>
    <w:tmpl w:val="56BE46D0"/>
    <w:lvl w:ilvl="0" w:tplc="D3A4EA5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5B582A"/>
    <w:multiLevelType w:val="hybridMultilevel"/>
    <w:tmpl w:val="672A1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C460CD"/>
    <w:multiLevelType w:val="hybridMultilevel"/>
    <w:tmpl w:val="CA68818A"/>
    <w:lvl w:ilvl="0" w:tplc="E0B64FB2">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FC3067C"/>
    <w:multiLevelType w:val="multilevel"/>
    <w:tmpl w:val="884077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3BE020C"/>
    <w:multiLevelType w:val="hybridMultilevel"/>
    <w:tmpl w:val="C2B0866C"/>
    <w:lvl w:ilvl="0" w:tplc="4EEC248E">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1417698"/>
    <w:multiLevelType w:val="multilevel"/>
    <w:tmpl w:val="EF2898A4"/>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nsid w:val="537B6B9D"/>
    <w:multiLevelType w:val="multilevel"/>
    <w:tmpl w:val="89366AC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9395596"/>
    <w:multiLevelType w:val="hybridMultilevel"/>
    <w:tmpl w:val="A270326E"/>
    <w:lvl w:ilvl="0" w:tplc="69009864">
      <w:start w:val="1"/>
      <w:numFmt w:val="decimal"/>
      <w:lvlText w:val="%1)"/>
      <w:lvlJc w:val="left"/>
      <w:pPr>
        <w:tabs>
          <w:tab w:val="num" w:pos="720"/>
        </w:tabs>
        <w:ind w:left="720" w:hanging="360"/>
      </w:pPr>
      <w:rPr>
        <w:rFonts w:cs="Times New Roman" w:hint="default"/>
      </w:rPr>
    </w:lvl>
    <w:lvl w:ilvl="1" w:tplc="D73C9EB2">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5AB6"/>
    <w:rsid w:val="000853FE"/>
    <w:rsid w:val="000F6F90"/>
    <w:rsid w:val="00122F69"/>
    <w:rsid w:val="00A31B5E"/>
    <w:rsid w:val="00BF5AB6"/>
    <w:rsid w:val="00D81C72"/>
    <w:rsid w:val="00E765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AB6"/>
    <w:rPr>
      <w:rFonts w:eastAsiaTheme="minorEastAsia"/>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F5AB6"/>
    <w:pPr>
      <w:ind w:left="720"/>
      <w:contextualSpacing/>
    </w:pPr>
  </w:style>
  <w:style w:type="character" w:styleId="Uwydatnienie">
    <w:name w:val="Emphasis"/>
    <w:basedOn w:val="Domylnaczcionkaakapitu"/>
    <w:uiPriority w:val="99"/>
    <w:qFormat/>
    <w:rsid w:val="00BF5AB6"/>
    <w:rPr>
      <w:i/>
      <w:iCs/>
    </w:rPr>
  </w:style>
  <w:style w:type="paragraph" w:customStyle="1" w:styleId="StronaTytuowaAutorzy">
    <w:name w:val="Strona Tytułowa Autorzy"/>
    <w:qFormat/>
    <w:rsid w:val="00BF5AB6"/>
    <w:pPr>
      <w:jc w:val="center"/>
    </w:pPr>
    <w:rPr>
      <w:rFonts w:ascii="Roboto Light" w:eastAsia="Calibri" w:hAnsi="Roboto Light"/>
      <w:color w:val="000000" w:themeColor="text1"/>
      <w:sz w:val="32"/>
      <w:szCs w:val="32"/>
      <w:lang w:val="en-US" w:bidi="en-US"/>
    </w:rPr>
  </w:style>
  <w:style w:type="character" w:customStyle="1" w:styleId="st">
    <w:name w:val="st"/>
    <w:basedOn w:val="Domylnaczcionkaakapitu"/>
    <w:uiPriority w:val="99"/>
    <w:rsid w:val="00BF5AB6"/>
    <w:rPr>
      <w:rFonts w:cs="Times New Roman"/>
    </w:rPr>
  </w:style>
  <w:style w:type="paragraph" w:styleId="Tekstdymka">
    <w:name w:val="Balloon Text"/>
    <w:basedOn w:val="Normalny"/>
    <w:link w:val="TekstdymkaZnak"/>
    <w:uiPriority w:val="99"/>
    <w:semiHidden/>
    <w:unhideWhenUsed/>
    <w:rsid w:val="00BF5A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5AB6"/>
    <w:rPr>
      <w:rFonts w:ascii="Tahoma" w:eastAsiaTheme="minorEastAsia" w:hAnsi="Tahoma" w:cs="Tahoma"/>
      <w:sz w:val="16"/>
      <w:szCs w:val="16"/>
      <w:lang w:val="en-US" w:bidi="en-US"/>
    </w:rPr>
  </w:style>
  <w:style w:type="paragraph" w:styleId="Tytu">
    <w:name w:val="Title"/>
    <w:basedOn w:val="Normalny"/>
    <w:next w:val="Normalny"/>
    <w:link w:val="TytuZnak"/>
    <w:uiPriority w:val="10"/>
    <w:qFormat/>
    <w:rsid w:val="00BF5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F5AB6"/>
    <w:rPr>
      <w:rFonts w:asciiTheme="majorHAnsi" w:eastAsiaTheme="majorEastAsia" w:hAnsiTheme="majorHAnsi" w:cstheme="majorBidi"/>
      <w:color w:val="17365D" w:themeColor="text2" w:themeShade="BF"/>
      <w:spacing w:val="5"/>
      <w:kern w:val="28"/>
      <w:sz w:val="52"/>
      <w:szCs w:val="5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1531</Words>
  <Characters>9186</Characters>
  <Application>Microsoft Office Word</Application>
  <DocSecurity>0</DocSecurity>
  <Lines>76</Lines>
  <Paragraphs>21</Paragraphs>
  <ScaleCrop>false</ScaleCrop>
  <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Uczeń</dc:creator>
  <cp:lastModifiedBy>Uczeń</cp:lastModifiedBy>
  <cp:revision>1</cp:revision>
  <dcterms:created xsi:type="dcterms:W3CDTF">2023-10-04T14:52:00Z</dcterms:created>
  <dcterms:modified xsi:type="dcterms:W3CDTF">2023-10-04T14:56:00Z</dcterms:modified>
</cp:coreProperties>
</file>