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2562" w14:textId="77777777" w:rsidR="005E5335" w:rsidRDefault="005E5335" w:rsidP="00F73C8B">
      <w:pPr>
        <w:spacing w:after="0"/>
        <w:contextualSpacing/>
        <w:rPr>
          <w:b/>
          <w:sz w:val="28"/>
          <w:szCs w:val="28"/>
        </w:rPr>
      </w:pPr>
    </w:p>
    <w:p w14:paraId="67409F72" w14:textId="23FFA88E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67587A9C" w14:textId="77777777" w:rsidR="004D2B5E" w:rsidRPr="004C0202" w:rsidRDefault="004D2B5E" w:rsidP="004D2B5E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71500195" w14:textId="0E474FB1" w:rsidR="00F73C8B" w:rsidRPr="005E5335" w:rsidRDefault="00F73C8B" w:rsidP="005E53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  <w:r w:rsidR="005E5335" w:rsidRPr="005E5335">
        <w:rPr>
          <w:rFonts w:cstheme="minorHAnsi"/>
          <w:b/>
          <w:bCs/>
          <w:lang w:eastAsia="pl-PL"/>
        </w:rPr>
        <w:t xml:space="preserve"> </w:t>
      </w:r>
      <w:r w:rsidR="005E5335" w:rsidRPr="0021713D">
        <w:rPr>
          <w:rFonts w:cstheme="minorHAnsi"/>
          <w:b/>
          <w:bCs/>
          <w:lang w:eastAsia="pl-PL"/>
        </w:rPr>
        <w:t>Zespół Szkolno-Przedszkolny w Zawadzie, Zawada 249/255, 97-200 Tomaszów Mazowiecki</w:t>
      </w:r>
      <w:r w:rsidR="005E5335">
        <w:rPr>
          <w:rFonts w:cstheme="minorHAnsi"/>
          <w:b/>
          <w:bCs/>
          <w:lang w:eastAsia="pl-PL"/>
        </w:rPr>
        <w:t xml:space="preserve">, </w:t>
      </w:r>
      <w:r w:rsidR="005E5335" w:rsidRPr="00017A2C">
        <w:rPr>
          <w:b/>
          <w:bCs/>
        </w:rPr>
        <w:t>tel. 44 710 90 75</w:t>
      </w:r>
      <w:r w:rsidR="005E5335" w:rsidRPr="00DE3CE6">
        <w:t>,</w:t>
      </w:r>
      <w:r w:rsidR="005E5335" w:rsidRPr="00994F52">
        <w:rPr>
          <w:color w:val="0070C0"/>
        </w:rPr>
        <w:t xml:space="preserve"> </w:t>
      </w:r>
      <w:hyperlink r:id="rId7" w:history="1">
        <w:r w:rsidR="005E5335" w:rsidRPr="00DE3CE6">
          <w:rPr>
            <w:color w:val="0070C0"/>
            <w:u w:val="single"/>
          </w:rPr>
          <w:t>zspzawada@oswiatagtm.pl</w:t>
        </w:r>
      </w:hyperlink>
    </w:p>
    <w:p w14:paraId="566E6A02" w14:textId="77777777" w:rsidR="00DE3CE6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DE3CE6">
        <w:t xml:space="preserve">Dane kontaktowe Inspektora Ochrony Danych: </w:t>
      </w:r>
    </w:p>
    <w:p w14:paraId="255997EF" w14:textId="5D7186F4" w:rsidR="00F73C8B" w:rsidRPr="00DE3CE6" w:rsidRDefault="00F73C8B" w:rsidP="00DE3CE6">
      <w:pPr>
        <w:pStyle w:val="Akapitzlist"/>
        <w:spacing w:after="0" w:line="240" w:lineRule="auto"/>
        <w:ind w:left="426"/>
        <w:jc w:val="both"/>
      </w:pPr>
      <w:r w:rsidRPr="00DE3CE6">
        <w:rPr>
          <w:b/>
          <w:bCs/>
        </w:rPr>
        <w:t>Rafał Andrzejewski</w:t>
      </w:r>
      <w:r w:rsidRPr="00DE3CE6">
        <w:t>,</w:t>
      </w:r>
      <w:r w:rsidR="008F6D29" w:rsidRPr="00DE3CE6">
        <w:t xml:space="preserve"> </w:t>
      </w:r>
      <w:hyperlink r:id="rId8" w:history="1">
        <w:r w:rsidR="008F6D29" w:rsidRPr="00DE3CE6">
          <w:rPr>
            <w:rStyle w:val="Hipercze"/>
            <w:rFonts w:cstheme="minorHAnsi"/>
            <w:color w:val="0070C0"/>
          </w:rPr>
          <w:t>iod.r.andrzejewski@szkoleniaprawnicze.com.pl</w:t>
        </w:r>
      </w:hyperlink>
      <w:r w:rsidR="008F6D29" w:rsidRPr="00DE3CE6">
        <w:rPr>
          <w:rFonts w:cstheme="minorHAnsi"/>
          <w:color w:val="0070C0"/>
        </w:rPr>
        <w:t xml:space="preserve">, </w:t>
      </w:r>
      <w:r w:rsidRPr="00DE3CE6">
        <w:t>tel</w:t>
      </w:r>
      <w:r w:rsidR="003124FA" w:rsidRPr="00DE3CE6">
        <w:t xml:space="preserve">.: </w:t>
      </w:r>
      <w:r w:rsidRPr="00DE3CE6">
        <w:t>504</w:t>
      </w:r>
      <w:r w:rsidR="003124FA" w:rsidRPr="00DE3CE6">
        <w:t> </w:t>
      </w:r>
      <w:r w:rsidRPr="00DE3CE6">
        <w:t>976</w:t>
      </w:r>
      <w:r w:rsidR="003124FA" w:rsidRPr="00DE3CE6">
        <w:t xml:space="preserve"> </w:t>
      </w:r>
      <w:r w:rsidRPr="00DE3CE6">
        <w:t>690.</w:t>
      </w:r>
    </w:p>
    <w:p w14:paraId="79266764" w14:textId="77777777" w:rsidR="00F73C8B" w:rsidRPr="008F6D29" w:rsidRDefault="00F73C8B" w:rsidP="00DE3C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 xml:space="preserve">stosowania imiennych tabliczek, przepustek, identyfikatorów i </w:t>
      </w:r>
      <w:r w:rsidRPr="00994F52">
        <w:rPr>
          <w:sz w:val="18"/>
          <w:szCs w:val="18"/>
        </w:rPr>
        <w:t>legitymacji</w:t>
      </w:r>
      <w:r>
        <w:rPr>
          <w:sz w:val="18"/>
          <w:szCs w:val="18"/>
        </w:rPr>
        <w:t>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74B26B29" w:rsidR="000F0EB0" w:rsidRPr="000F0EB0" w:rsidRDefault="000F0EB0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</w:t>
      </w:r>
      <w:r w:rsidRPr="004D2B5E">
        <w:rPr>
          <w:rFonts w:eastAsia="Times New Roman" w:cstheme="minorHAnsi"/>
          <w:sz w:val="18"/>
          <w:szCs w:val="18"/>
          <w:lang w:eastAsia="pl-PL"/>
        </w:rPr>
        <w:t>służbowy adres e-mail, służbowy numer telefonu</w:t>
      </w:r>
      <w:r w:rsidRPr="004D2B5E">
        <w:rPr>
          <w:rFonts w:eastAsia="Times New Roman" w:cstheme="minorHAnsi"/>
          <w:strike/>
          <w:sz w:val="18"/>
          <w:szCs w:val="18"/>
          <w:lang w:eastAsia="pl-PL"/>
        </w:rPr>
        <w:t>,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 nazwa stanowiska) </w:t>
      </w:r>
      <w:r w:rsidR="004D2B5E" w:rsidRPr="00994F52">
        <w:rPr>
          <w:rFonts w:eastAsia="Times New Roman" w:cstheme="minorHAnsi"/>
          <w:iCs/>
          <w:sz w:val="20"/>
          <w:szCs w:val="20"/>
          <w:lang w:eastAsia="pl-PL"/>
        </w:rPr>
        <w:t xml:space="preserve">na stronie www, pieczątkach, tablicy informacyjnej przy głównym wejściu,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bookmarkStart w:id="1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 w14:paraId="5BDF67B2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42F8A093" w:rsidR="00F73C8B" w:rsidRPr="00FC195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rejestrowania połączeń telefonicznych  w celu zapewnienia organizacji pracy umożliwiającej pełne wykorzystanie czasu pracy oraz właściwe użytkowanie udostępnionych pracownikowi narzędzi pracy (dane związane </w:t>
      </w:r>
      <w:r w:rsidR="004D2B5E">
        <w:rPr>
          <w:sz w:val="18"/>
          <w:szCs w:val="18"/>
        </w:rPr>
        <w:br/>
      </w:r>
      <w:r>
        <w:rPr>
          <w:sz w:val="18"/>
          <w:szCs w:val="18"/>
        </w:rPr>
        <w:t>z korzystaniem z urządzeń i systemów objętych monitoringiem, *</w:t>
      </w:r>
    </w:p>
    <w:p w14:paraId="40EF723E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DE3CE6">
      <w:pPr>
        <w:pStyle w:val="Akapitzlist"/>
        <w:numPr>
          <w:ilvl w:val="1"/>
          <w:numId w:val="1"/>
        </w:numPr>
        <w:spacing w:after="0" w:line="240" w:lineRule="auto"/>
        <w:ind w:left="879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58224C80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 xml:space="preserve">h Rozporządzenia Parlamentu Europejskiego i Rady (UE) 2016/679 z dnia 27 kwietnia 2016 r. w sprawie ochrony osób fizycznych w związku z przetwarzaniem danych osobowych i w sprawie swobodnego przepływu takich danych oraz </w:t>
      </w:r>
      <w:r w:rsidRPr="00D50E9B">
        <w:rPr>
          <w:sz w:val="18"/>
          <w:szCs w:val="18"/>
        </w:rPr>
        <w:lastRenderedPageBreak/>
        <w:t>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</w:t>
      </w:r>
      <w:r w:rsidR="004D2B5E">
        <w:rPr>
          <w:sz w:val="18"/>
          <w:szCs w:val="18"/>
        </w:rPr>
        <w:br/>
      </w:r>
      <w:r w:rsidRPr="00D50E9B">
        <w:rPr>
          <w:sz w:val="18"/>
          <w:szCs w:val="18"/>
        </w:rPr>
        <w:t>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E12AE3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6E330C" w:rsidRDefault="00E12AE3" w:rsidP="00DE3CE6">
      <w:pPr>
        <w:numPr>
          <w:ilvl w:val="0"/>
          <w:numId w:val="3"/>
        </w:numPr>
        <w:spacing w:after="0"/>
        <w:ind w:left="811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</w:t>
      </w:r>
      <w:r w:rsidRPr="006E330C">
        <w:rPr>
          <w:rFonts w:ascii="Calibri" w:eastAsia="Times New Roman" w:hAnsi="Calibri" w:cs="Calibri"/>
          <w:sz w:val="18"/>
          <w:szCs w:val="18"/>
          <w:lang w:eastAsia="pl-PL"/>
        </w:rPr>
        <w:t>zgoda).</w:t>
      </w:r>
    </w:p>
    <w:bookmarkEnd w:id="4"/>
    <w:p w14:paraId="0929B80F" w14:textId="77777777" w:rsidR="006E330C" w:rsidRPr="006E330C" w:rsidRDefault="00F73C8B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sz w:val="18"/>
          <w:szCs w:val="18"/>
        </w:rPr>
        <w:t>Pani/Pana dane osobowe nie podlegają zautomatyzowanemu podejmowaniu decyzji, w tym profilowaniu.</w:t>
      </w:r>
    </w:p>
    <w:p w14:paraId="0A6BF13B" w14:textId="77777777" w:rsidR="006E330C" w:rsidRPr="006E330C" w:rsidRDefault="006E330C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Pani/Pana dane osobowe będą przetwarzane w zależności od celu, do jakiego zostały zebrane: </w:t>
      </w:r>
    </w:p>
    <w:p w14:paraId="256F853E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zawartej umowy o pracę i organizacji pracy pracowników – przez okres obowiązywania umowy;</w:t>
      </w:r>
    </w:p>
    <w:p w14:paraId="76C20A2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dochodzenia, obrony i ustalania ewentualnych roszczeń z tytułu zawartej umowy o pracę – przez okres do 3 lat od ustania stosunku pracy;</w:t>
      </w:r>
    </w:p>
    <w:p w14:paraId="75A05038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prowadzenia akt pracownika – przez okres 50 lat, a w przypadku osób zatrudnionych po 1 stycznia 2019r przez okres 10 lat od ustania stosunku pracy;</w:t>
      </w:r>
    </w:p>
    <w:p w14:paraId="648AB4E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rachunkowych i podatkowych – przez okres 5 lat od końca roku kalendarzowego;</w:t>
      </w:r>
    </w:p>
    <w:p w14:paraId="06DEDBAD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 w14:paraId="2B21DD90" w14:textId="3CEA62D8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bezpieczeństwem i higieną pracy – przez okres 10 lat od ustania stosunku pracy.</w:t>
      </w: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803A27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B046" w14:textId="77777777" w:rsidR="00803A27" w:rsidRDefault="00803A27" w:rsidP="004E39A2">
      <w:pPr>
        <w:spacing w:after="0"/>
      </w:pPr>
      <w:r>
        <w:separator/>
      </w:r>
    </w:p>
  </w:endnote>
  <w:endnote w:type="continuationSeparator" w:id="0">
    <w:p w14:paraId="5EBBBEDC" w14:textId="77777777" w:rsidR="00803A27" w:rsidRDefault="00803A27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5456" w14:textId="77777777" w:rsidR="00803A27" w:rsidRDefault="00803A27" w:rsidP="004E39A2">
      <w:pPr>
        <w:spacing w:after="0"/>
      </w:pPr>
      <w:r>
        <w:separator/>
      </w:r>
    </w:p>
  </w:footnote>
  <w:footnote w:type="continuationSeparator" w:id="0">
    <w:p w14:paraId="38DCE414" w14:textId="77777777" w:rsidR="00803A27" w:rsidRDefault="00803A27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A7BE" w14:textId="77777777" w:rsidR="005E5335" w:rsidRPr="005E5335" w:rsidRDefault="005E5335" w:rsidP="005E5335">
    <w:pPr>
      <w:tabs>
        <w:tab w:val="center" w:pos="4536"/>
        <w:tab w:val="right" w:pos="9072"/>
      </w:tabs>
      <w:suppressAutoHyphens/>
      <w:spacing w:after="0"/>
      <w:rPr>
        <w:rFonts w:ascii="Calibri" w:eastAsia="Times New Roman" w:hAnsi="Calibri" w:cs="Calibri"/>
        <w:i/>
        <w:sz w:val="20"/>
        <w:szCs w:val="20"/>
        <w:lang w:eastAsia="ar-SA"/>
      </w:rPr>
    </w:pPr>
    <w:r w:rsidRPr="005E5335">
      <w:rPr>
        <w:rFonts w:ascii="Calibri" w:eastAsia="Times New Roman" w:hAnsi="Calibri" w:cs="Calibri"/>
        <w:i/>
        <w:sz w:val="20"/>
        <w:szCs w:val="20"/>
        <w:lang w:eastAsia="ar-SA"/>
      </w:rPr>
      <w:t>Załącznik 1f Procedury dopuszczenia nowej osoby do pracy/współpracy/praktyki/stażu u administratora</w:t>
    </w:r>
  </w:p>
  <w:p w14:paraId="6F75F216" w14:textId="77777777" w:rsidR="005E5335" w:rsidRDefault="005E5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3697240"/>
    <w:multiLevelType w:val="hybridMultilevel"/>
    <w:tmpl w:val="72A46AF8"/>
    <w:lvl w:ilvl="0" w:tplc="320E8F06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600258440">
    <w:abstractNumId w:val="3"/>
  </w:num>
  <w:num w:numId="2" w16cid:durableId="455955152">
    <w:abstractNumId w:val="0"/>
  </w:num>
  <w:num w:numId="3" w16cid:durableId="11825476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393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71B16"/>
    <w:rsid w:val="000F0EB0"/>
    <w:rsid w:val="00167113"/>
    <w:rsid w:val="00181A3C"/>
    <w:rsid w:val="00247226"/>
    <w:rsid w:val="003067E8"/>
    <w:rsid w:val="003124FA"/>
    <w:rsid w:val="003C3DB4"/>
    <w:rsid w:val="003D330C"/>
    <w:rsid w:val="004721A2"/>
    <w:rsid w:val="004D2B5E"/>
    <w:rsid w:val="004E39A2"/>
    <w:rsid w:val="004F6528"/>
    <w:rsid w:val="005452C0"/>
    <w:rsid w:val="00552311"/>
    <w:rsid w:val="00596011"/>
    <w:rsid w:val="005E5335"/>
    <w:rsid w:val="006E330C"/>
    <w:rsid w:val="00803A27"/>
    <w:rsid w:val="00813365"/>
    <w:rsid w:val="00861DFD"/>
    <w:rsid w:val="008D07A7"/>
    <w:rsid w:val="008F34E1"/>
    <w:rsid w:val="008F6D29"/>
    <w:rsid w:val="009118C7"/>
    <w:rsid w:val="009142C6"/>
    <w:rsid w:val="00994F52"/>
    <w:rsid w:val="009B3614"/>
    <w:rsid w:val="009B7E24"/>
    <w:rsid w:val="009C1F42"/>
    <w:rsid w:val="00A63C7E"/>
    <w:rsid w:val="00B11194"/>
    <w:rsid w:val="00BE15F5"/>
    <w:rsid w:val="00D51D3A"/>
    <w:rsid w:val="00DA2E8B"/>
    <w:rsid w:val="00DE3CE6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NormalnyWeb">
    <w:name w:val="Normal (Web)"/>
    <w:basedOn w:val="Normalny"/>
    <w:uiPriority w:val="99"/>
    <w:semiHidden/>
    <w:unhideWhenUsed/>
    <w:rsid w:val="006E330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wada@oswiatag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Agnieszka Łaska</cp:lastModifiedBy>
  <cp:revision>9</cp:revision>
  <dcterms:created xsi:type="dcterms:W3CDTF">2024-02-05T18:54:00Z</dcterms:created>
  <dcterms:modified xsi:type="dcterms:W3CDTF">2024-02-08T16:01:00Z</dcterms:modified>
</cp:coreProperties>
</file>