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F4" w:rsidRPr="005038F4" w:rsidRDefault="00CB34DB" w:rsidP="005038F4">
      <w:pPr>
        <w:ind w:left="0"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5038F4">
        <w:rPr>
          <w:b/>
          <w:sz w:val="32"/>
          <w:szCs w:val="32"/>
        </w:rPr>
        <w:t>Prijímanie uchádzačov</w:t>
      </w:r>
      <w:r w:rsidR="005038F4" w:rsidRPr="005038F4">
        <w:rPr>
          <w:b/>
          <w:sz w:val="32"/>
          <w:szCs w:val="32"/>
        </w:rPr>
        <w:t xml:space="preserve"> v školskom rok</w:t>
      </w:r>
      <w:r w:rsidR="005038F4">
        <w:rPr>
          <w:b/>
          <w:sz w:val="32"/>
          <w:szCs w:val="32"/>
        </w:rPr>
        <w:t>u</w:t>
      </w:r>
      <w:r w:rsidR="005038F4" w:rsidRPr="005038F4">
        <w:rPr>
          <w:b/>
          <w:sz w:val="32"/>
          <w:szCs w:val="32"/>
        </w:rPr>
        <w:t xml:space="preserve"> 2024/2025</w:t>
      </w:r>
    </w:p>
    <w:p w:rsidR="00CB34DB" w:rsidRDefault="00CB34DB" w:rsidP="00CB34DB">
      <w:pPr>
        <w:pStyle w:val="Nadpis1"/>
        <w:numPr>
          <w:ilvl w:val="0"/>
          <w:numId w:val="0"/>
        </w:numPr>
        <w:ind w:left="10"/>
      </w:pPr>
    </w:p>
    <w:p w:rsidR="00CB34DB" w:rsidRPr="00CB34DB" w:rsidRDefault="00CB34DB" w:rsidP="00CB34DB"/>
    <w:p w:rsidR="00CB34DB" w:rsidRDefault="005038F4" w:rsidP="00CB34DB">
      <w:pPr>
        <w:pStyle w:val="Nadpis1"/>
        <w:numPr>
          <w:ilvl w:val="0"/>
          <w:numId w:val="5"/>
        </w:numPr>
        <w:jc w:val="both"/>
      </w:pPr>
      <w:r>
        <w:t>nadstavbové štúdium</w:t>
      </w:r>
      <w:r w:rsidR="00CB34DB">
        <w:t xml:space="preserve"> v študijných odboroch </w:t>
      </w:r>
    </w:p>
    <w:p w:rsidR="00CB34DB" w:rsidRDefault="00CB34DB" w:rsidP="00CB34DB">
      <w:pPr>
        <w:pStyle w:val="Nadpis1"/>
        <w:numPr>
          <w:ilvl w:val="0"/>
          <w:numId w:val="5"/>
        </w:numPr>
        <w:jc w:val="both"/>
      </w:pPr>
      <w:r w:rsidRPr="00CB34DB">
        <w:t>externé štúdium diaľkové v učebných odboroch</w:t>
      </w:r>
      <w:r>
        <w:t xml:space="preserve"> v prijímacom konaní </w:t>
      </w:r>
    </w:p>
    <w:p w:rsidR="005038F4" w:rsidRDefault="005038F4" w:rsidP="005038F4"/>
    <w:p w:rsidR="00CB34DB" w:rsidRDefault="00CB34DB" w:rsidP="00CB34DB">
      <w:pPr>
        <w:spacing w:after="6" w:line="276" w:lineRule="auto"/>
        <w:ind w:left="0" w:firstLine="0"/>
        <w:jc w:val="left"/>
      </w:pPr>
      <w:r>
        <w:t xml:space="preserve"> </w:t>
      </w:r>
    </w:p>
    <w:p w:rsidR="00CB34DB" w:rsidRDefault="00CB34DB" w:rsidP="00CB34DB">
      <w:pPr>
        <w:spacing w:line="276" w:lineRule="auto"/>
        <w:ind w:left="0"/>
      </w:pPr>
      <w:r>
        <w:t xml:space="preserve">          Uchádzači o dvojročné  štúdium v </w:t>
      </w:r>
      <w:r>
        <w:rPr>
          <w:b/>
          <w:u w:val="single" w:color="000000"/>
        </w:rPr>
        <w:t>študijných odboroch nadstavbového štúdia</w:t>
      </w:r>
      <w:r>
        <w:rPr>
          <w:b/>
        </w:rPr>
        <w:t xml:space="preserve"> </w:t>
      </w:r>
      <w:r>
        <w:t xml:space="preserve">6403 L podnikanie v remeslách a službách, 2414 L 01 strojárstvo - výroba, montáž a oprava prístrojov, strojov a zariadení, 2675 L 03 elektrotechnika – elektronické zariadenia, absolventi trojročných učebných odborov SOŠ budú prijatí do schváleného počtu prijímaných žiakov na základe poradia vo výsledkovej listine. </w:t>
      </w:r>
    </w:p>
    <w:p w:rsidR="005038F4" w:rsidRDefault="005038F4" w:rsidP="005038F4">
      <w:pPr>
        <w:ind w:left="0" w:firstLine="0"/>
        <w:rPr>
          <w:b/>
        </w:rPr>
      </w:pPr>
    </w:p>
    <w:p w:rsidR="00E710BC" w:rsidRPr="00FE7BDE" w:rsidRDefault="00E710BC" w:rsidP="00E710BC">
      <w:pPr>
        <w:spacing w:line="276" w:lineRule="auto"/>
        <w:ind w:left="10"/>
        <w:rPr>
          <w:b/>
        </w:rPr>
      </w:pPr>
      <w:r w:rsidRPr="00FE7BDE">
        <w:rPr>
          <w:b/>
        </w:rPr>
        <w:t>Termín na podanie (odoslanie) vyplnenej prihlášky na školu je do 31. mája 2024</w:t>
      </w:r>
    </w:p>
    <w:p w:rsidR="00E710BC" w:rsidRDefault="00E710BC" w:rsidP="00CB34DB">
      <w:pPr>
        <w:spacing w:line="276" w:lineRule="auto"/>
        <w:ind w:left="0"/>
      </w:pPr>
    </w:p>
    <w:p w:rsidR="00CB34DB" w:rsidRDefault="00CB34DB" w:rsidP="005038F4">
      <w:pPr>
        <w:spacing w:after="46" w:line="276" w:lineRule="auto"/>
        <w:ind w:left="0" w:firstLine="0"/>
        <w:jc w:val="left"/>
      </w:pPr>
      <w:r>
        <w:rPr>
          <w:b/>
        </w:rPr>
        <w:t xml:space="preserve">  O poradí uchádzačov o dvojročné štúdium v študijných odboroch nadstavbového štúdia vo výsledkovej listine rozhodne súčet celkového počtu získaných bodov za: </w:t>
      </w:r>
    </w:p>
    <w:p w:rsidR="00CB34DB" w:rsidRDefault="00CB34DB" w:rsidP="00CB34DB">
      <w:pPr>
        <w:spacing w:after="42" w:line="276" w:lineRule="auto"/>
        <w:ind w:left="0" w:firstLine="0"/>
        <w:jc w:val="left"/>
      </w:pPr>
      <w:r>
        <w:t xml:space="preserve"> </w:t>
      </w:r>
    </w:p>
    <w:p w:rsidR="00CB34DB" w:rsidRDefault="00CB34DB" w:rsidP="00CB34DB">
      <w:pPr>
        <w:numPr>
          <w:ilvl w:val="0"/>
          <w:numId w:val="1"/>
        </w:numPr>
        <w:spacing w:line="276" w:lineRule="auto"/>
        <w:ind w:hanging="360"/>
      </w:pPr>
      <w:r>
        <w:rPr>
          <w:b/>
        </w:rPr>
        <w:t xml:space="preserve">vykonanie prijímacích skúšok zo slovenského jazyka a literatúry a matematiky, kde môže získať maximálne 50 bodov </w:t>
      </w:r>
      <w:r>
        <w:t>(v každom predmete maximálne 25 bodov). Prijímacie skúšky z jednotlivých predmetov pritom vykoná úspešne, ak v každom z nich získa minimálne 5 bodov.</w:t>
      </w:r>
      <w:r>
        <w:rPr>
          <w:b/>
        </w:rPr>
        <w:t xml:space="preserve"> </w:t>
      </w:r>
    </w:p>
    <w:p w:rsidR="00CB34DB" w:rsidRDefault="00CB34DB" w:rsidP="00CB34DB">
      <w:pPr>
        <w:spacing w:after="50" w:line="276" w:lineRule="auto"/>
        <w:ind w:left="0" w:firstLine="0"/>
        <w:jc w:val="left"/>
      </w:pPr>
      <w:r>
        <w:t xml:space="preserve"> </w:t>
      </w:r>
    </w:p>
    <w:p w:rsidR="00CB34DB" w:rsidRDefault="00CB34DB" w:rsidP="00CB34DB">
      <w:pPr>
        <w:numPr>
          <w:ilvl w:val="0"/>
          <w:numId w:val="1"/>
        </w:numPr>
        <w:spacing w:after="38" w:line="276" w:lineRule="auto"/>
        <w:ind w:hanging="360"/>
      </w:pPr>
      <w:r>
        <w:rPr>
          <w:b/>
        </w:rPr>
        <w:t>dosiahnuté študijné výsledky z predmetov slovenský jazyk a literatúra a cudzí jazyk</w:t>
      </w:r>
      <w:r>
        <w:t xml:space="preserve"> </w:t>
      </w:r>
    </w:p>
    <w:p w:rsidR="00CB34DB" w:rsidRDefault="00CB34DB" w:rsidP="00CB34DB">
      <w:pPr>
        <w:spacing w:line="276" w:lineRule="auto"/>
        <w:ind w:left="10"/>
      </w:pPr>
      <w:r>
        <w:t xml:space="preserve">          na konci roka v predposlednom a v 1. polroku v poslednom roku štúdia príslušného trojročného učebného odboru  </w:t>
      </w:r>
    </w:p>
    <w:p w:rsidR="00CB34DB" w:rsidRDefault="00CB34DB" w:rsidP="00CB34DB">
      <w:pPr>
        <w:spacing w:after="0" w:line="276" w:lineRule="auto"/>
        <w:ind w:left="0" w:firstLine="0"/>
        <w:jc w:val="left"/>
      </w:pPr>
      <w:r>
        <w:t xml:space="preserve">           </w:t>
      </w:r>
    </w:p>
    <w:tbl>
      <w:tblPr>
        <w:tblStyle w:val="TableGrid"/>
        <w:tblW w:w="6406" w:type="dxa"/>
        <w:tblInd w:w="133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83"/>
        <w:gridCol w:w="3023"/>
      </w:tblGrid>
      <w:tr w:rsidR="00CB34DB" w:rsidTr="00574C8F">
        <w:trPr>
          <w:trHeight w:val="302"/>
        </w:trPr>
        <w:tc>
          <w:tcPr>
            <w:tcW w:w="33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Priemerný prospech žiaka</w:t>
            </w:r>
            <w:r>
              <w:t xml:space="preserve"> </w:t>
            </w:r>
          </w:p>
        </w:tc>
        <w:tc>
          <w:tcPr>
            <w:tcW w:w="3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Počet získaných bodov </w:t>
            </w:r>
          </w:p>
        </w:tc>
      </w:tr>
      <w:tr w:rsidR="00CB34DB" w:rsidTr="00574C8F">
        <w:trPr>
          <w:trHeight w:val="299"/>
        </w:trPr>
        <w:tc>
          <w:tcPr>
            <w:tcW w:w="3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1,00   -  1,25</w:t>
            </w:r>
          </w:p>
        </w:tc>
        <w:tc>
          <w:tcPr>
            <w:tcW w:w="3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240" w:firstLine="0"/>
            </w:pPr>
            <w:r>
              <w:t xml:space="preserve">            1,26   -   1,50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45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1,51   -   1,75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40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1,76   -   2,00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35 </w:t>
            </w:r>
          </w:p>
        </w:tc>
      </w:tr>
      <w:tr w:rsidR="00CB34DB" w:rsidTr="00574C8F">
        <w:trPr>
          <w:trHeight w:val="288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2,01   -   2,25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2,26   -   2,50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2,51   -   2,75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2,76   -   3,00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3,01   -   3,25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CB34DB" w:rsidTr="00574C8F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3,26   -   3,50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CB34DB" w:rsidTr="00574C8F">
        <w:trPr>
          <w:trHeight w:val="298"/>
        </w:trPr>
        <w:tc>
          <w:tcPr>
            <w:tcW w:w="3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t>3,51  a viac</w:t>
            </w:r>
          </w:p>
        </w:tc>
        <w:tc>
          <w:tcPr>
            <w:tcW w:w="30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34DB" w:rsidRDefault="00CB34DB" w:rsidP="00574C8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B34DB" w:rsidRDefault="00CB34DB" w:rsidP="00CB34DB">
      <w:pPr>
        <w:spacing w:after="0" w:line="276" w:lineRule="auto"/>
        <w:ind w:left="0" w:right="1337" w:firstLine="0"/>
        <w:jc w:val="left"/>
      </w:pPr>
      <w:r>
        <w:t xml:space="preserve"> </w:t>
      </w:r>
    </w:p>
    <w:p w:rsidR="00CB34DB" w:rsidRDefault="00CB34DB" w:rsidP="00CB34DB">
      <w:pPr>
        <w:spacing w:after="44" w:line="276" w:lineRule="auto"/>
        <w:ind w:left="0" w:firstLine="0"/>
        <w:jc w:val="left"/>
      </w:pPr>
      <w:r>
        <w:t xml:space="preserve"> </w:t>
      </w:r>
    </w:p>
    <w:p w:rsidR="00CB34DB" w:rsidRDefault="00CB34DB" w:rsidP="00CB34DB">
      <w:pPr>
        <w:spacing w:line="276" w:lineRule="auto"/>
        <w:ind w:left="10"/>
      </w:pPr>
      <w:r>
        <w:lastRenderedPageBreak/>
        <w:t xml:space="preserve">     </w:t>
      </w:r>
      <w:r w:rsidRPr="00737240">
        <w:rPr>
          <w:i/>
        </w:rPr>
        <w:t>Ak sa do ponúkaných študijných odborov nadstavbového štúdia prihlási menej ako 31 uchádzačov, v súlade s § 69 ods. 4 zákona č. 415/2021 Z. z. o výchove a vzdelávaní (školský zákon) a o zmene a doplnení niektorých zákonov v znení neskorších predpisov, sa</w:t>
      </w:r>
      <w:r>
        <w:t xml:space="preserve"> </w:t>
      </w:r>
      <w:r w:rsidRPr="00737240">
        <w:rPr>
          <w:b/>
        </w:rPr>
        <w:t>prijímacie skúšky konať nebudú.</w:t>
      </w:r>
      <w:r>
        <w:t xml:space="preserve"> </w:t>
      </w:r>
    </w:p>
    <w:p w:rsidR="00CB34DB" w:rsidRDefault="00CB34DB" w:rsidP="00CB34DB">
      <w:pPr>
        <w:spacing w:line="276" w:lineRule="auto"/>
        <w:ind w:left="10"/>
      </w:pPr>
    </w:p>
    <w:p w:rsidR="00215A95" w:rsidRDefault="00CB34DB" w:rsidP="00CB34DB">
      <w:pPr>
        <w:ind w:left="0"/>
      </w:pPr>
      <w:r>
        <w:rPr>
          <w:b/>
        </w:rPr>
        <w:t xml:space="preserve">Kritérium prijatia na externé štúdium diaľkové v učebných odboroch </w:t>
      </w:r>
      <w:r>
        <w:t>je hodnotenie (známka) z predmetov slovenský jazyk a literatúra a cudzí jazyk v posledných 2 rokoch štúdia.</w:t>
      </w:r>
    </w:p>
    <w:sectPr w:rsidR="0021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46E"/>
    <w:multiLevelType w:val="hybridMultilevel"/>
    <w:tmpl w:val="9B6ACDE0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3A2170F"/>
    <w:multiLevelType w:val="hybridMultilevel"/>
    <w:tmpl w:val="8292A54A"/>
    <w:lvl w:ilvl="0" w:tplc="2744DDFE">
      <w:start w:val="1"/>
      <w:numFmt w:val="bullet"/>
      <w:lvlText w:val="▪"/>
      <w:lvlJc w:val="left"/>
      <w:pPr>
        <w:ind w:left="73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1E1172B"/>
    <w:multiLevelType w:val="hybridMultilevel"/>
    <w:tmpl w:val="FF28434C"/>
    <w:lvl w:ilvl="0" w:tplc="31E20DB8">
      <w:start w:val="2"/>
      <w:numFmt w:val="upperRoman"/>
      <w:pStyle w:val="Nadpis1"/>
      <w:lvlText w:val="%1."/>
      <w:lvlJc w:val="left"/>
      <w:pPr>
        <w:ind w:left="2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C14FA">
      <w:start w:val="1"/>
      <w:numFmt w:val="lowerLetter"/>
      <w:lvlText w:val="%2"/>
      <w:lvlJc w:val="left"/>
      <w:pPr>
        <w:ind w:left="3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AC01A">
      <w:start w:val="1"/>
      <w:numFmt w:val="lowerRoman"/>
      <w:lvlText w:val="%3"/>
      <w:lvlJc w:val="left"/>
      <w:pPr>
        <w:ind w:left="4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CB3F2">
      <w:start w:val="1"/>
      <w:numFmt w:val="decimal"/>
      <w:lvlText w:val="%4"/>
      <w:lvlJc w:val="left"/>
      <w:pPr>
        <w:ind w:left="4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89F3E">
      <w:start w:val="1"/>
      <w:numFmt w:val="lowerLetter"/>
      <w:lvlText w:val="%5"/>
      <w:lvlJc w:val="left"/>
      <w:pPr>
        <w:ind w:left="5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E7BC2">
      <w:start w:val="1"/>
      <w:numFmt w:val="lowerRoman"/>
      <w:lvlText w:val="%6"/>
      <w:lvlJc w:val="left"/>
      <w:pPr>
        <w:ind w:left="6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0D9A0">
      <w:start w:val="1"/>
      <w:numFmt w:val="decimal"/>
      <w:lvlText w:val="%7"/>
      <w:lvlJc w:val="left"/>
      <w:pPr>
        <w:ind w:left="6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2C008">
      <w:start w:val="1"/>
      <w:numFmt w:val="lowerLetter"/>
      <w:lvlText w:val="%8"/>
      <w:lvlJc w:val="left"/>
      <w:pPr>
        <w:ind w:left="7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E770C">
      <w:start w:val="1"/>
      <w:numFmt w:val="lowerRoman"/>
      <w:lvlText w:val="%9"/>
      <w:lvlJc w:val="left"/>
      <w:pPr>
        <w:ind w:left="8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54C6D"/>
    <w:multiLevelType w:val="hybridMultilevel"/>
    <w:tmpl w:val="8118F644"/>
    <w:lvl w:ilvl="0" w:tplc="23E2EED8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AD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A80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37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52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82E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047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EF9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60B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02516"/>
    <w:multiLevelType w:val="hybridMultilevel"/>
    <w:tmpl w:val="F59AB29A"/>
    <w:lvl w:ilvl="0" w:tplc="2744DDFE">
      <w:start w:val="1"/>
      <w:numFmt w:val="bullet"/>
      <w:lvlText w:val="▪"/>
      <w:lvlJc w:val="left"/>
      <w:pPr>
        <w:ind w:left="73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B"/>
    <w:rsid w:val="00215A95"/>
    <w:rsid w:val="005038F4"/>
    <w:rsid w:val="00830E54"/>
    <w:rsid w:val="00CB34DB"/>
    <w:rsid w:val="00E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F0F5-73E9-45CB-909C-F06BC08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4DB"/>
    <w:pPr>
      <w:spacing w:after="34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CB34DB"/>
    <w:pPr>
      <w:keepNext/>
      <w:keepLines/>
      <w:numPr>
        <w:numId w:val="2"/>
      </w:numPr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34DB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TableGrid">
    <w:name w:val="TableGrid"/>
    <w:rsid w:val="00CB34D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Dubravická</dc:creator>
  <cp:keywords/>
  <dc:description/>
  <cp:lastModifiedBy>Andrea Dubravická</cp:lastModifiedBy>
  <cp:revision>2</cp:revision>
  <dcterms:created xsi:type="dcterms:W3CDTF">2024-03-01T11:34:00Z</dcterms:created>
  <dcterms:modified xsi:type="dcterms:W3CDTF">2024-03-01T11:34:00Z</dcterms:modified>
</cp:coreProperties>
</file>