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1B" w:rsidRPr="00A34478" w:rsidRDefault="00231A1B">
      <w:pPr>
        <w:pStyle w:val="Tekstpodstawowy"/>
        <w:spacing w:before="7"/>
        <w:rPr>
          <w:rFonts w:ascii="Verdana" w:hAnsi="Verdana"/>
          <w:i w:val="0"/>
          <w:sz w:val="11"/>
        </w:rPr>
      </w:pPr>
    </w:p>
    <w:p w:rsidR="00231A1B" w:rsidRPr="00A34478" w:rsidRDefault="00A34478">
      <w:pPr>
        <w:pStyle w:val="Nagwek2"/>
        <w:spacing w:before="101"/>
        <w:ind w:left="1410" w:right="1050"/>
        <w:jc w:val="center"/>
        <w:rPr>
          <w:rFonts w:ascii="Verdana" w:hAnsi="Verdana"/>
        </w:rPr>
      </w:pPr>
      <w:r w:rsidRPr="00A34478">
        <w:rPr>
          <w:rFonts w:ascii="Verdana" w:hAnsi="Verdana"/>
        </w:rPr>
        <w:t>Uchwała nr 6/2019/2020</w:t>
      </w:r>
    </w:p>
    <w:p w:rsidR="00231A1B" w:rsidRPr="00A34478" w:rsidRDefault="00A34478">
      <w:pPr>
        <w:spacing w:before="136" w:line="362" w:lineRule="auto"/>
        <w:ind w:left="1413" w:right="1050"/>
        <w:jc w:val="center"/>
        <w:rPr>
          <w:rFonts w:ascii="Verdana" w:hAnsi="Verdana"/>
        </w:rPr>
      </w:pPr>
      <w:r w:rsidRPr="00A34478">
        <w:rPr>
          <w:rFonts w:ascii="Verdana" w:hAnsi="Verdana"/>
        </w:rPr>
        <w:t>Rady Pedagogicznej Szkoły Podstawowej nr 350 w Warszawie z dnia 30 sierpnia 2019 r.</w:t>
      </w:r>
    </w:p>
    <w:p w:rsidR="00231A1B" w:rsidRPr="00A34478" w:rsidRDefault="00231A1B">
      <w:pPr>
        <w:pStyle w:val="Tekstpodstawowy"/>
        <w:spacing w:before="0"/>
        <w:rPr>
          <w:rFonts w:ascii="Verdana" w:hAnsi="Verdana"/>
          <w:i w:val="0"/>
          <w:sz w:val="26"/>
        </w:rPr>
      </w:pPr>
    </w:p>
    <w:p w:rsidR="00231A1B" w:rsidRPr="00A34478" w:rsidRDefault="00231A1B">
      <w:pPr>
        <w:pStyle w:val="Tekstpodstawowy"/>
        <w:spacing w:before="11"/>
        <w:rPr>
          <w:rFonts w:ascii="Verdana" w:hAnsi="Verdana"/>
          <w:i w:val="0"/>
        </w:rPr>
      </w:pPr>
    </w:p>
    <w:p w:rsidR="00231A1B" w:rsidRPr="00A34478" w:rsidRDefault="00A34478">
      <w:pPr>
        <w:pStyle w:val="Nagwek1"/>
        <w:spacing w:before="1" w:line="357" w:lineRule="auto"/>
        <w:ind w:left="1998" w:right="1639"/>
      </w:pPr>
      <w:r w:rsidRPr="00A34478">
        <w:t>w sprawie uchwalenia projektu zmian statutu Szkoły Podstawowej nr 350 w Warszawie</w:t>
      </w:r>
    </w:p>
    <w:p w:rsidR="00231A1B" w:rsidRPr="00A34478" w:rsidRDefault="00231A1B">
      <w:pPr>
        <w:pStyle w:val="Tekstpodstawowy"/>
        <w:spacing w:before="4"/>
        <w:rPr>
          <w:rFonts w:ascii="Verdana" w:hAnsi="Verdana"/>
          <w:b/>
          <w:i w:val="0"/>
          <w:sz w:val="35"/>
        </w:rPr>
      </w:pPr>
    </w:p>
    <w:p w:rsidR="00231A1B" w:rsidRPr="00A34478" w:rsidRDefault="00A34478">
      <w:pPr>
        <w:spacing w:line="381" w:lineRule="auto"/>
        <w:ind w:left="116" w:right="1495"/>
        <w:rPr>
          <w:rFonts w:ascii="Verdana" w:hAnsi="Verdana"/>
        </w:rPr>
      </w:pPr>
      <w:r w:rsidRPr="00A34478">
        <w:rPr>
          <w:rFonts w:ascii="Verdana" w:hAnsi="Verdana"/>
        </w:rPr>
        <w:t>Działając na podstawie art. 72 ustawy z dnia 14 grudnia 2016 r. - Prawo oświatowe (Dz. U. 2018 poz. 996) uchwala się, co następuje:</w:t>
      </w:r>
    </w:p>
    <w:p w:rsidR="00231A1B" w:rsidRPr="00A34478" w:rsidRDefault="00231A1B">
      <w:pPr>
        <w:pStyle w:val="Tekstpodstawowy"/>
        <w:spacing w:before="0"/>
        <w:rPr>
          <w:rFonts w:ascii="Verdana" w:hAnsi="Verdana"/>
          <w:i w:val="0"/>
        </w:rPr>
      </w:pPr>
    </w:p>
    <w:p w:rsidR="00231A1B" w:rsidRPr="00A34478" w:rsidRDefault="00A34478">
      <w:pPr>
        <w:pStyle w:val="Nagwek1"/>
        <w:spacing w:before="150"/>
        <w:ind w:left="1049" w:right="1050"/>
      </w:pPr>
      <w:r w:rsidRPr="00A34478">
        <w:t>§ 1.</w:t>
      </w:r>
    </w:p>
    <w:p w:rsidR="00231A1B" w:rsidRPr="00A34478" w:rsidRDefault="00A34478">
      <w:pPr>
        <w:pStyle w:val="Nagwek2"/>
        <w:spacing w:before="159"/>
        <w:ind w:left="116"/>
        <w:rPr>
          <w:rFonts w:ascii="Verdana" w:hAnsi="Verdana"/>
        </w:rPr>
      </w:pPr>
      <w:r w:rsidRPr="00A34478">
        <w:rPr>
          <w:rFonts w:ascii="Verdana" w:hAnsi="Verdana"/>
        </w:rPr>
        <w:t>Przyjmuje się projekt zmian statutu Szkoły Podstawowej nr 350 w Warszawie:</w:t>
      </w:r>
    </w:p>
    <w:p w:rsidR="00231A1B" w:rsidRPr="00A34478" w:rsidRDefault="00A34478">
      <w:pPr>
        <w:pStyle w:val="Akapitzlist"/>
        <w:numPr>
          <w:ilvl w:val="0"/>
          <w:numId w:val="2"/>
        </w:numPr>
        <w:tabs>
          <w:tab w:val="left" w:pos="391"/>
        </w:tabs>
        <w:spacing w:before="158"/>
        <w:ind w:hanging="275"/>
        <w:rPr>
          <w:rFonts w:ascii="Verdana" w:hAnsi="Verdana"/>
        </w:rPr>
      </w:pPr>
      <w:r w:rsidRPr="00A34478">
        <w:rPr>
          <w:rFonts w:ascii="Verdana" w:hAnsi="Verdana"/>
        </w:rPr>
        <w:t>§ 58 pkt.4. przyjmuje</w:t>
      </w:r>
      <w:r w:rsidRPr="00A34478">
        <w:rPr>
          <w:rFonts w:ascii="Verdana" w:hAnsi="Verdana"/>
          <w:spacing w:val="-3"/>
        </w:rPr>
        <w:t xml:space="preserve"> </w:t>
      </w:r>
      <w:r w:rsidRPr="00A34478">
        <w:rPr>
          <w:rFonts w:ascii="Verdana" w:hAnsi="Verdana"/>
        </w:rPr>
        <w:t>brzmienie:</w:t>
      </w:r>
    </w:p>
    <w:p w:rsidR="00231A1B" w:rsidRPr="00A34478" w:rsidRDefault="00A34478">
      <w:pPr>
        <w:pStyle w:val="Tekstpodstawowy"/>
        <w:ind w:left="399" w:right="624"/>
        <w:rPr>
          <w:rFonts w:ascii="Verdana" w:hAnsi="Verdana"/>
        </w:rPr>
      </w:pPr>
      <w:r w:rsidRPr="00A34478">
        <w:rPr>
          <w:rFonts w:ascii="Verdana" w:hAnsi="Verdana"/>
        </w:rPr>
        <w:t>Na zakończ</w:t>
      </w:r>
      <w:r w:rsidRPr="00A34478">
        <w:rPr>
          <w:rFonts w:ascii="Verdana" w:hAnsi="Verdana"/>
        </w:rPr>
        <w:t xml:space="preserve">enie I etapu edukacyjnego, czyli po III klasie, wszyscy uczniowie otrzymują dyplom </w:t>
      </w:r>
      <w:r w:rsidRPr="00A34478">
        <w:rPr>
          <w:rFonts w:ascii="Verdana" w:hAnsi="Verdana"/>
        </w:rPr>
        <w:t>i nagrodę książkową.</w:t>
      </w:r>
    </w:p>
    <w:p w:rsidR="00231A1B" w:rsidRPr="00A34478" w:rsidRDefault="00231A1B">
      <w:pPr>
        <w:pStyle w:val="Tekstpodstawowy"/>
        <w:spacing w:before="3"/>
        <w:rPr>
          <w:rFonts w:ascii="Verdana" w:hAnsi="Verdana"/>
          <w:sz w:val="23"/>
        </w:rPr>
      </w:pPr>
    </w:p>
    <w:p w:rsidR="00231A1B" w:rsidRPr="00A34478" w:rsidRDefault="00A34478">
      <w:pPr>
        <w:pStyle w:val="Nagwek2"/>
        <w:numPr>
          <w:ilvl w:val="0"/>
          <w:numId w:val="2"/>
        </w:numPr>
        <w:tabs>
          <w:tab w:val="left" w:pos="343"/>
        </w:tabs>
        <w:ind w:left="342" w:hanging="227"/>
        <w:rPr>
          <w:rFonts w:ascii="Verdana" w:hAnsi="Verdana"/>
        </w:rPr>
      </w:pPr>
      <w:r w:rsidRPr="00A34478">
        <w:rPr>
          <w:rFonts w:ascii="Verdana" w:hAnsi="Verdana"/>
        </w:rPr>
        <w:t>§ 63 ust. 4. przyjmuje</w:t>
      </w:r>
      <w:r w:rsidRPr="00A34478">
        <w:rPr>
          <w:rFonts w:ascii="Verdana" w:hAnsi="Verdana"/>
          <w:spacing w:val="-4"/>
        </w:rPr>
        <w:t xml:space="preserve"> </w:t>
      </w:r>
      <w:r w:rsidRPr="00A34478">
        <w:rPr>
          <w:rFonts w:ascii="Verdana" w:hAnsi="Verdana"/>
        </w:rPr>
        <w:t>brzmienie:</w:t>
      </w:r>
    </w:p>
    <w:p w:rsidR="00231A1B" w:rsidRPr="00A34478" w:rsidRDefault="00231A1B">
      <w:pPr>
        <w:pStyle w:val="Tekstpodstawowy"/>
        <w:spacing w:before="10"/>
        <w:rPr>
          <w:rFonts w:ascii="Verdana" w:hAnsi="Verdana"/>
          <w:i w:val="0"/>
        </w:rPr>
      </w:pPr>
    </w:p>
    <w:p w:rsidR="00231A1B" w:rsidRPr="00A34478" w:rsidRDefault="00A34478">
      <w:pPr>
        <w:pStyle w:val="Tekstpodstawowy"/>
        <w:spacing w:before="0"/>
        <w:ind w:left="399"/>
        <w:rPr>
          <w:rFonts w:ascii="Verdana" w:hAnsi="Verdana"/>
        </w:rPr>
      </w:pPr>
      <w:r w:rsidRPr="00A34478">
        <w:rPr>
          <w:rFonts w:ascii="Verdana" w:hAnsi="Verdana"/>
        </w:rPr>
        <w:t>Minimalna liczba ocen cząstkowych w jednym okresie wynosi:</w:t>
      </w:r>
    </w:p>
    <w:p w:rsidR="00231A1B" w:rsidRPr="00A34478" w:rsidRDefault="00A34478">
      <w:pPr>
        <w:pStyle w:val="Tekstpodstawowy"/>
        <w:spacing w:before="8" w:line="540" w:lineRule="atLeast"/>
        <w:ind w:left="399" w:right="2603"/>
        <w:rPr>
          <w:rFonts w:ascii="Verdana" w:hAnsi="Verdana"/>
        </w:rPr>
      </w:pPr>
      <w:r w:rsidRPr="00A34478">
        <w:rPr>
          <w:rFonts w:ascii="Verdana" w:hAnsi="Verdana"/>
        </w:rPr>
        <w:t xml:space="preserve">3 – z przedmiotów, które odbywają się jeden lub dwa razy w tygodniu, </w:t>
      </w:r>
      <w:r w:rsidRPr="00A34478">
        <w:rPr>
          <w:rFonts w:ascii="Verdana" w:hAnsi="Verdana"/>
        </w:rPr>
        <w:t>4 – z przedmiotów, które odbywają się więcej niż dwa razy w tygodniu.</w:t>
      </w:r>
    </w:p>
    <w:p w:rsidR="00231A1B" w:rsidRPr="00A34478" w:rsidRDefault="00A34478">
      <w:pPr>
        <w:pStyle w:val="Nagwek2"/>
        <w:numPr>
          <w:ilvl w:val="0"/>
          <w:numId w:val="2"/>
        </w:numPr>
        <w:tabs>
          <w:tab w:val="left" w:pos="343"/>
        </w:tabs>
        <w:spacing w:before="171"/>
        <w:ind w:left="342" w:hanging="227"/>
        <w:rPr>
          <w:rFonts w:ascii="Verdana" w:hAnsi="Verdana"/>
        </w:rPr>
      </w:pPr>
      <w:r w:rsidRPr="00A34478">
        <w:rPr>
          <w:rFonts w:ascii="Verdana" w:hAnsi="Verdana"/>
        </w:rPr>
        <w:t>W § 33 pkt. 3. zmienia się wyraz zwodu</w:t>
      </w:r>
      <w:r w:rsidRPr="00A34478">
        <w:rPr>
          <w:rFonts w:ascii="Verdana" w:hAnsi="Verdana"/>
          <w:spacing w:val="-14"/>
        </w:rPr>
        <w:t xml:space="preserve"> </w:t>
      </w:r>
      <w:r w:rsidRPr="00A34478">
        <w:rPr>
          <w:rFonts w:ascii="Verdana" w:hAnsi="Verdana"/>
        </w:rPr>
        <w:t>na:</w:t>
      </w:r>
    </w:p>
    <w:p w:rsidR="00231A1B" w:rsidRPr="00A34478" w:rsidRDefault="00A34478">
      <w:pPr>
        <w:pStyle w:val="Tekstpodstawowy"/>
        <w:ind w:left="447"/>
        <w:rPr>
          <w:rFonts w:ascii="Verdana" w:hAnsi="Verdana"/>
        </w:rPr>
      </w:pPr>
      <w:r w:rsidRPr="00A34478">
        <w:rPr>
          <w:rFonts w:ascii="Verdana" w:hAnsi="Verdana"/>
        </w:rPr>
        <w:t>zawodu.</w:t>
      </w:r>
    </w:p>
    <w:p w:rsidR="00231A1B" w:rsidRPr="00A34478" w:rsidRDefault="00A34478">
      <w:pPr>
        <w:pStyle w:val="Nagwek2"/>
        <w:numPr>
          <w:ilvl w:val="0"/>
          <w:numId w:val="2"/>
        </w:numPr>
        <w:tabs>
          <w:tab w:val="left" w:pos="343"/>
        </w:tabs>
        <w:spacing w:before="159"/>
        <w:ind w:left="342" w:hanging="227"/>
        <w:rPr>
          <w:rFonts w:ascii="Verdana" w:hAnsi="Verdana"/>
        </w:rPr>
      </w:pPr>
      <w:r w:rsidRPr="00A34478">
        <w:rPr>
          <w:rFonts w:ascii="Verdana" w:hAnsi="Verdana"/>
        </w:rPr>
        <w:t>W § 33 punkty 4.- 7. przyjmują</w:t>
      </w:r>
      <w:r w:rsidRPr="00A34478">
        <w:rPr>
          <w:rFonts w:ascii="Verdana" w:hAnsi="Verdana"/>
          <w:spacing w:val="-7"/>
        </w:rPr>
        <w:t xml:space="preserve"> </w:t>
      </w:r>
      <w:r w:rsidRPr="00A34478">
        <w:rPr>
          <w:rFonts w:ascii="Verdana" w:hAnsi="Verdana"/>
        </w:rPr>
        <w:t>brzmienie:</w:t>
      </w:r>
    </w:p>
    <w:p w:rsidR="00231A1B" w:rsidRPr="00A34478" w:rsidRDefault="00A34478">
      <w:pPr>
        <w:pStyle w:val="Akapitzlist"/>
        <w:numPr>
          <w:ilvl w:val="1"/>
          <w:numId w:val="2"/>
        </w:numPr>
        <w:tabs>
          <w:tab w:val="left" w:pos="717"/>
        </w:tabs>
        <w:spacing w:before="163"/>
        <w:ind w:right="105" w:firstLine="0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Wewnątrzszkolny System D</w:t>
      </w:r>
      <w:r w:rsidRPr="00A34478">
        <w:rPr>
          <w:rFonts w:ascii="Verdana" w:hAnsi="Verdana"/>
          <w:i/>
        </w:rPr>
        <w:t>oradztwa Zawodowego stanowi część planu wychowawczo- profilaktycznego szkoły. Obejmuje ogół planowych i wzajemnie powiązanych działań podejmowanych przez szkołę w celu prawidłowego przygotowania uczniów do wyboru dalszej drogi kształcenia i planowania kari</w:t>
      </w:r>
      <w:r w:rsidRPr="00A34478">
        <w:rPr>
          <w:rFonts w:ascii="Verdana" w:hAnsi="Verdana"/>
          <w:i/>
        </w:rPr>
        <w:t>ery</w:t>
      </w:r>
      <w:r w:rsidRPr="00A34478">
        <w:rPr>
          <w:rFonts w:ascii="Verdana" w:hAnsi="Verdana"/>
          <w:i/>
          <w:spacing w:val="-1"/>
        </w:rPr>
        <w:t xml:space="preserve"> </w:t>
      </w:r>
      <w:r w:rsidRPr="00A34478">
        <w:rPr>
          <w:rFonts w:ascii="Verdana" w:hAnsi="Verdana"/>
          <w:i/>
        </w:rPr>
        <w:t>zawodowej.</w:t>
      </w:r>
    </w:p>
    <w:p w:rsidR="00231A1B" w:rsidRPr="00A34478" w:rsidRDefault="00A34478">
      <w:pPr>
        <w:pStyle w:val="Akapitzlist"/>
        <w:numPr>
          <w:ilvl w:val="1"/>
          <w:numId w:val="2"/>
        </w:numPr>
        <w:tabs>
          <w:tab w:val="left" w:pos="673"/>
        </w:tabs>
        <w:spacing w:before="160"/>
        <w:ind w:right="106" w:firstLine="0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Realizację działań wynikających z programu doradztwa zawodowego w szkole koordynuje doradca</w:t>
      </w:r>
      <w:r w:rsidRPr="00A34478">
        <w:rPr>
          <w:rFonts w:ascii="Verdana" w:hAnsi="Verdana"/>
          <w:i/>
          <w:spacing w:val="-2"/>
        </w:rPr>
        <w:t xml:space="preserve"> </w:t>
      </w:r>
      <w:r w:rsidRPr="00A34478">
        <w:rPr>
          <w:rFonts w:ascii="Verdana" w:hAnsi="Verdana"/>
          <w:i/>
        </w:rPr>
        <w:t>zawodowy.</w:t>
      </w:r>
    </w:p>
    <w:p w:rsidR="00231A1B" w:rsidRPr="00A34478" w:rsidRDefault="00A34478">
      <w:pPr>
        <w:pStyle w:val="Akapitzlist"/>
        <w:numPr>
          <w:ilvl w:val="1"/>
          <w:numId w:val="2"/>
        </w:numPr>
        <w:tabs>
          <w:tab w:val="left" w:pos="640"/>
        </w:tabs>
        <w:ind w:right="124" w:firstLine="0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W realizację WSDZ zaangażowani są wszyscy członkowie rady pedagogicznej oraz inne osoby zatrudnione w</w:t>
      </w:r>
      <w:r w:rsidRPr="00A34478">
        <w:rPr>
          <w:rFonts w:ascii="Verdana" w:hAnsi="Verdana"/>
          <w:i/>
          <w:spacing w:val="-5"/>
        </w:rPr>
        <w:t xml:space="preserve"> </w:t>
      </w:r>
      <w:r w:rsidRPr="00A34478">
        <w:rPr>
          <w:rFonts w:ascii="Verdana" w:hAnsi="Verdana"/>
          <w:i/>
        </w:rPr>
        <w:t>szkole.</w:t>
      </w:r>
    </w:p>
    <w:p w:rsidR="00231A1B" w:rsidRPr="00A34478" w:rsidRDefault="00A34478">
      <w:pPr>
        <w:pStyle w:val="Akapitzlist"/>
        <w:numPr>
          <w:ilvl w:val="1"/>
          <w:numId w:val="2"/>
        </w:numPr>
        <w:tabs>
          <w:tab w:val="left" w:pos="664"/>
        </w:tabs>
        <w:ind w:right="119" w:firstLine="0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Na każdy rok szkolny w szkole opracowuje się program realizacji doradztwa zawodowego, uwzględniający Wewnątrzszkolny System Doradztwa</w:t>
      </w:r>
      <w:r w:rsidRPr="00A34478">
        <w:rPr>
          <w:rFonts w:ascii="Verdana" w:hAnsi="Verdana"/>
          <w:i/>
          <w:spacing w:val="-7"/>
        </w:rPr>
        <w:t xml:space="preserve"> </w:t>
      </w:r>
      <w:r w:rsidRPr="00A34478">
        <w:rPr>
          <w:rFonts w:ascii="Verdana" w:hAnsi="Verdana"/>
          <w:i/>
        </w:rPr>
        <w:t>Zawodowego.</w:t>
      </w:r>
    </w:p>
    <w:p w:rsidR="00231A1B" w:rsidRPr="00A34478" w:rsidRDefault="00231A1B">
      <w:pPr>
        <w:rPr>
          <w:rFonts w:ascii="Verdana" w:hAnsi="Verdana"/>
        </w:rPr>
        <w:sectPr w:rsidR="00231A1B" w:rsidRPr="00A34478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31A1B" w:rsidRPr="00A34478" w:rsidRDefault="00A34478">
      <w:pPr>
        <w:pStyle w:val="Nagwek2"/>
        <w:numPr>
          <w:ilvl w:val="0"/>
          <w:numId w:val="2"/>
        </w:numPr>
        <w:tabs>
          <w:tab w:val="left" w:pos="343"/>
        </w:tabs>
        <w:spacing w:before="39"/>
        <w:ind w:left="342" w:hanging="227"/>
        <w:rPr>
          <w:rFonts w:ascii="Verdana" w:hAnsi="Verdana"/>
        </w:rPr>
      </w:pPr>
      <w:r w:rsidRPr="00A34478">
        <w:rPr>
          <w:rFonts w:ascii="Verdana" w:hAnsi="Verdana"/>
        </w:rPr>
        <w:lastRenderedPageBreak/>
        <w:t>§ 81 podpunkty 1) - 9) przyjmują</w:t>
      </w:r>
      <w:r w:rsidRPr="00A34478">
        <w:rPr>
          <w:rFonts w:ascii="Verdana" w:hAnsi="Verdana"/>
          <w:spacing w:val="-3"/>
        </w:rPr>
        <w:t xml:space="preserve"> </w:t>
      </w:r>
      <w:r w:rsidRPr="00A34478">
        <w:rPr>
          <w:rFonts w:ascii="Verdana" w:hAnsi="Verdana"/>
        </w:rPr>
        <w:t>brzmienie:</w:t>
      </w:r>
    </w:p>
    <w:p w:rsidR="00231A1B" w:rsidRPr="00A34478" w:rsidRDefault="00A34478">
      <w:pPr>
        <w:pStyle w:val="Akapitzlist"/>
        <w:numPr>
          <w:ilvl w:val="0"/>
          <w:numId w:val="1"/>
        </w:numPr>
        <w:tabs>
          <w:tab w:val="left" w:pos="617"/>
        </w:tabs>
        <w:ind w:hanging="218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Do zadań doradcy zawodowego należy w</w:t>
      </w:r>
      <w:r w:rsidRPr="00A34478">
        <w:rPr>
          <w:rFonts w:ascii="Verdana" w:hAnsi="Verdana"/>
          <w:i/>
          <w:spacing w:val="-14"/>
        </w:rPr>
        <w:t xml:space="preserve"> </w:t>
      </w:r>
      <w:r w:rsidRPr="00A34478">
        <w:rPr>
          <w:rFonts w:ascii="Verdana" w:hAnsi="Verdana"/>
          <w:i/>
        </w:rPr>
        <w:t>szczególności</w:t>
      </w:r>
      <w:r w:rsidRPr="00A34478">
        <w:rPr>
          <w:rFonts w:ascii="Verdana" w:hAnsi="Verdana"/>
          <w:i/>
        </w:rPr>
        <w:t>: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933"/>
        </w:tabs>
        <w:spacing w:before="164"/>
        <w:ind w:right="116" w:firstLine="0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systematyczne diagnozowanie zapotrzebowania uczniów i słuchaczy na działania związane  z realizacją doradztwa</w:t>
      </w:r>
      <w:r w:rsidRPr="00A34478">
        <w:rPr>
          <w:rFonts w:ascii="Verdana" w:hAnsi="Verdana"/>
          <w:i/>
          <w:spacing w:val="-5"/>
        </w:rPr>
        <w:t xml:space="preserve"> </w:t>
      </w:r>
      <w:r w:rsidRPr="00A34478">
        <w:rPr>
          <w:rFonts w:ascii="Verdana" w:hAnsi="Verdana"/>
          <w:i/>
        </w:rPr>
        <w:t>zawodowego;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919"/>
        </w:tabs>
        <w:ind w:left="918" w:hanging="236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prowadzenie</w:t>
      </w:r>
      <w:r w:rsidRPr="00A34478">
        <w:rPr>
          <w:rFonts w:ascii="Verdana" w:hAnsi="Verdana"/>
          <w:i/>
          <w:spacing w:val="6"/>
        </w:rPr>
        <w:t xml:space="preserve"> </w:t>
      </w:r>
      <w:r w:rsidRPr="00A34478">
        <w:rPr>
          <w:rFonts w:ascii="Verdana" w:hAnsi="Verdana"/>
          <w:i/>
        </w:rPr>
        <w:t>zajęć</w:t>
      </w:r>
      <w:r w:rsidRPr="00A34478">
        <w:rPr>
          <w:rFonts w:ascii="Verdana" w:hAnsi="Verdana"/>
          <w:i/>
          <w:spacing w:val="6"/>
        </w:rPr>
        <w:t xml:space="preserve"> </w:t>
      </w:r>
      <w:r w:rsidRPr="00A34478">
        <w:rPr>
          <w:rFonts w:ascii="Verdana" w:hAnsi="Verdana"/>
          <w:i/>
        </w:rPr>
        <w:t>z</w:t>
      </w:r>
      <w:r w:rsidRPr="00A34478">
        <w:rPr>
          <w:rFonts w:ascii="Verdana" w:hAnsi="Verdana"/>
          <w:i/>
          <w:spacing w:val="5"/>
        </w:rPr>
        <w:t xml:space="preserve"> </w:t>
      </w:r>
      <w:r w:rsidRPr="00A34478">
        <w:rPr>
          <w:rFonts w:ascii="Verdana" w:hAnsi="Verdana"/>
          <w:i/>
        </w:rPr>
        <w:t>zakresu</w:t>
      </w:r>
      <w:r w:rsidRPr="00A34478">
        <w:rPr>
          <w:rFonts w:ascii="Verdana" w:hAnsi="Verdana"/>
          <w:i/>
          <w:spacing w:val="9"/>
        </w:rPr>
        <w:t xml:space="preserve"> </w:t>
      </w:r>
      <w:r w:rsidRPr="00A34478">
        <w:rPr>
          <w:rFonts w:ascii="Verdana" w:hAnsi="Verdana"/>
          <w:i/>
        </w:rPr>
        <w:t>doradztwa</w:t>
      </w:r>
      <w:r w:rsidRPr="00A34478">
        <w:rPr>
          <w:rFonts w:ascii="Verdana" w:hAnsi="Verdana"/>
          <w:i/>
          <w:spacing w:val="9"/>
        </w:rPr>
        <w:t xml:space="preserve"> </w:t>
      </w:r>
      <w:r w:rsidRPr="00A34478">
        <w:rPr>
          <w:rFonts w:ascii="Verdana" w:hAnsi="Verdana"/>
          <w:i/>
        </w:rPr>
        <w:t>zawodowego,</w:t>
      </w:r>
      <w:r w:rsidRPr="00A34478">
        <w:rPr>
          <w:rFonts w:ascii="Verdana" w:hAnsi="Verdana"/>
          <w:i/>
          <w:spacing w:val="4"/>
        </w:rPr>
        <w:t xml:space="preserve"> </w:t>
      </w:r>
      <w:r w:rsidRPr="00A34478">
        <w:rPr>
          <w:rFonts w:ascii="Verdana" w:hAnsi="Verdana"/>
          <w:i/>
        </w:rPr>
        <w:t>o</w:t>
      </w:r>
      <w:r w:rsidRPr="00A34478">
        <w:rPr>
          <w:rFonts w:ascii="Verdana" w:hAnsi="Verdana"/>
          <w:i/>
          <w:spacing w:val="9"/>
        </w:rPr>
        <w:t xml:space="preserve"> </w:t>
      </w:r>
      <w:r w:rsidRPr="00A34478">
        <w:rPr>
          <w:rFonts w:ascii="Verdana" w:hAnsi="Verdana"/>
          <w:i/>
        </w:rPr>
        <w:t>których</w:t>
      </w:r>
      <w:r w:rsidRPr="00A34478">
        <w:rPr>
          <w:rFonts w:ascii="Verdana" w:hAnsi="Verdana"/>
          <w:i/>
          <w:spacing w:val="8"/>
        </w:rPr>
        <w:t xml:space="preserve"> </w:t>
      </w:r>
      <w:r w:rsidRPr="00A34478">
        <w:rPr>
          <w:rFonts w:ascii="Verdana" w:hAnsi="Verdana"/>
          <w:i/>
        </w:rPr>
        <w:t>mowa</w:t>
      </w:r>
      <w:r w:rsidRPr="00A34478">
        <w:rPr>
          <w:rFonts w:ascii="Verdana" w:hAnsi="Verdana"/>
          <w:i/>
          <w:spacing w:val="8"/>
        </w:rPr>
        <w:t xml:space="preserve"> </w:t>
      </w:r>
      <w:r w:rsidRPr="00A34478">
        <w:rPr>
          <w:rFonts w:ascii="Verdana" w:hAnsi="Verdana"/>
          <w:i/>
        </w:rPr>
        <w:t>w</w:t>
      </w:r>
      <w:r w:rsidRPr="00A34478">
        <w:rPr>
          <w:rFonts w:ascii="Verdana" w:hAnsi="Verdana"/>
          <w:i/>
          <w:spacing w:val="8"/>
        </w:rPr>
        <w:t xml:space="preserve"> </w:t>
      </w:r>
      <w:r w:rsidRPr="00A34478">
        <w:rPr>
          <w:rFonts w:ascii="Verdana" w:hAnsi="Verdana"/>
          <w:i/>
        </w:rPr>
        <w:t>art.</w:t>
      </w:r>
      <w:r w:rsidRPr="00A34478">
        <w:rPr>
          <w:rFonts w:ascii="Verdana" w:hAnsi="Verdana"/>
          <w:i/>
          <w:spacing w:val="9"/>
        </w:rPr>
        <w:t xml:space="preserve"> </w:t>
      </w:r>
      <w:r w:rsidRPr="00A34478">
        <w:rPr>
          <w:rFonts w:ascii="Verdana" w:hAnsi="Verdana"/>
          <w:i/>
        </w:rPr>
        <w:t>109</w:t>
      </w:r>
      <w:r w:rsidRPr="00A34478">
        <w:rPr>
          <w:rFonts w:ascii="Verdana" w:hAnsi="Verdana"/>
          <w:i/>
          <w:spacing w:val="5"/>
        </w:rPr>
        <w:t xml:space="preserve"> </w:t>
      </w:r>
      <w:r w:rsidRPr="00A34478">
        <w:rPr>
          <w:rFonts w:ascii="Verdana" w:hAnsi="Verdana"/>
          <w:i/>
        </w:rPr>
        <w:t>ust.1</w:t>
      </w:r>
      <w:r w:rsidRPr="00A34478">
        <w:rPr>
          <w:rFonts w:ascii="Verdana" w:hAnsi="Verdana"/>
          <w:i/>
          <w:spacing w:val="6"/>
        </w:rPr>
        <w:t xml:space="preserve"> </w:t>
      </w:r>
      <w:r w:rsidRPr="00A34478">
        <w:rPr>
          <w:rFonts w:ascii="Verdana" w:hAnsi="Verdana"/>
          <w:i/>
        </w:rPr>
        <w:t>pkt.</w:t>
      </w:r>
    </w:p>
    <w:p w:rsidR="00231A1B" w:rsidRPr="00A34478" w:rsidRDefault="00A34478">
      <w:pPr>
        <w:pStyle w:val="Tekstpodstawowy"/>
        <w:spacing w:before="0"/>
        <w:ind w:left="683"/>
        <w:jc w:val="both"/>
        <w:rPr>
          <w:rFonts w:ascii="Verdana" w:hAnsi="Verdana"/>
        </w:rPr>
      </w:pPr>
      <w:r w:rsidRPr="00A34478">
        <w:rPr>
          <w:rFonts w:ascii="Verdana" w:hAnsi="Verdana"/>
        </w:rPr>
        <w:t>7. ustawy;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1068"/>
        </w:tabs>
        <w:ind w:right="107" w:firstLine="0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opracowywanie we współpracy z inny</w:t>
      </w:r>
      <w:r w:rsidRPr="00A34478">
        <w:rPr>
          <w:rFonts w:ascii="Verdana" w:hAnsi="Verdana"/>
          <w:i/>
        </w:rPr>
        <w:t>mi nauczycielami, w tym nauczycielami wychowawcami opiekującymi się oddziałami, psychologami lub pedagogami, programu realizacji wewnątrzszkolnego systemu doradztwa zawodowego oraz koordynowanie jego realizacji;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981"/>
        </w:tabs>
        <w:spacing w:before="160"/>
        <w:ind w:right="108" w:firstLine="0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wspieranie nauczycieli, w tym nauczycieli wy</w:t>
      </w:r>
      <w:r w:rsidRPr="00A34478">
        <w:rPr>
          <w:rFonts w:ascii="Verdana" w:hAnsi="Verdana"/>
          <w:i/>
        </w:rPr>
        <w:t>chowawców opiekujących się oddziałami, psychologów lub pedagogów, w zakresie realizacji działań określonych w programie realizacji wewnątrzszkolnego systemu doradztwa</w:t>
      </w:r>
      <w:r w:rsidRPr="00A34478">
        <w:rPr>
          <w:rFonts w:ascii="Verdana" w:hAnsi="Verdana"/>
          <w:i/>
          <w:spacing w:val="-3"/>
        </w:rPr>
        <w:t xml:space="preserve"> </w:t>
      </w:r>
      <w:r w:rsidRPr="00A34478">
        <w:rPr>
          <w:rFonts w:ascii="Verdana" w:hAnsi="Verdana"/>
          <w:i/>
        </w:rPr>
        <w:t>zawodowego;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996"/>
        </w:tabs>
        <w:ind w:right="116" w:firstLine="0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 xml:space="preserve">koordynowanie działalności informacyjno-doradczej realizowanej przez szkołę, </w:t>
      </w:r>
      <w:r w:rsidRPr="00A34478">
        <w:rPr>
          <w:rFonts w:ascii="Verdana" w:hAnsi="Verdana"/>
          <w:i/>
        </w:rPr>
        <w:t>w tym gromadzenie, aktualizowanie i udostępnianie informacji edukacyjnych i zawodowych właściwych dla danego poziomu</w:t>
      </w:r>
      <w:r w:rsidRPr="00A34478">
        <w:rPr>
          <w:rFonts w:ascii="Verdana" w:hAnsi="Verdana"/>
          <w:i/>
          <w:spacing w:val="-5"/>
        </w:rPr>
        <w:t xml:space="preserve"> </w:t>
      </w:r>
      <w:r w:rsidRPr="00A34478">
        <w:rPr>
          <w:rFonts w:ascii="Verdana" w:hAnsi="Verdana"/>
          <w:i/>
        </w:rPr>
        <w:t>kształcenia;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909"/>
        </w:tabs>
        <w:spacing w:before="164"/>
        <w:ind w:left="908" w:hanging="226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realizowanie działań wynikających ze szkolnego programu doradztwa</w:t>
      </w:r>
      <w:r w:rsidRPr="00A34478">
        <w:rPr>
          <w:rFonts w:ascii="Verdana" w:hAnsi="Verdana"/>
          <w:i/>
          <w:spacing w:val="-19"/>
        </w:rPr>
        <w:t xml:space="preserve"> </w:t>
      </w:r>
      <w:r w:rsidRPr="00A34478">
        <w:rPr>
          <w:rFonts w:ascii="Verdana" w:hAnsi="Verdana"/>
          <w:i/>
        </w:rPr>
        <w:t>zawodowego;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928"/>
        </w:tabs>
        <w:ind w:right="114" w:firstLine="0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prowadzenie zajęć związanych z wyborem kierunku kształcenia i zawodu z uwzględnieniem rozpoznanych mocnych stron, predyspozycji, zainteresowań i uzdolnień</w:t>
      </w:r>
      <w:r w:rsidRPr="00A34478">
        <w:rPr>
          <w:rFonts w:ascii="Verdana" w:hAnsi="Verdana"/>
          <w:i/>
          <w:spacing w:val="-13"/>
        </w:rPr>
        <w:t xml:space="preserve"> </w:t>
      </w:r>
      <w:r w:rsidRPr="00A34478">
        <w:rPr>
          <w:rFonts w:ascii="Verdana" w:hAnsi="Verdana"/>
          <w:i/>
        </w:rPr>
        <w:t>uczniów;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933"/>
        </w:tabs>
        <w:ind w:right="118" w:firstLine="0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 xml:space="preserve">współpraca z innymi nauczycielami w tworzeniu i zapewnieniu ciągłości działań w zakresie </w:t>
      </w:r>
      <w:r w:rsidRPr="00A34478">
        <w:rPr>
          <w:rFonts w:ascii="Verdana" w:hAnsi="Verdana"/>
          <w:i/>
        </w:rPr>
        <w:t>zajęć związanych z wyborem kierunku kształcenia i</w:t>
      </w:r>
      <w:r w:rsidRPr="00A34478">
        <w:rPr>
          <w:rFonts w:ascii="Verdana" w:hAnsi="Verdana"/>
          <w:i/>
          <w:spacing w:val="-13"/>
        </w:rPr>
        <w:t xml:space="preserve"> </w:t>
      </w:r>
      <w:r w:rsidRPr="00A34478">
        <w:rPr>
          <w:rFonts w:ascii="Verdana" w:hAnsi="Verdana"/>
          <w:i/>
        </w:rPr>
        <w:t>zawodu;</w:t>
      </w:r>
    </w:p>
    <w:p w:rsidR="00231A1B" w:rsidRPr="00A34478" w:rsidRDefault="00A34478">
      <w:pPr>
        <w:pStyle w:val="Akapitzlist"/>
        <w:numPr>
          <w:ilvl w:val="1"/>
          <w:numId w:val="1"/>
        </w:numPr>
        <w:tabs>
          <w:tab w:val="left" w:pos="1029"/>
        </w:tabs>
        <w:ind w:right="119" w:firstLine="0"/>
        <w:jc w:val="both"/>
        <w:rPr>
          <w:rFonts w:ascii="Verdana" w:hAnsi="Verdana"/>
          <w:i/>
        </w:rPr>
      </w:pPr>
      <w:r w:rsidRPr="00A34478">
        <w:rPr>
          <w:rFonts w:ascii="Verdana" w:hAnsi="Verdana"/>
          <w:i/>
        </w:rPr>
        <w:t>wspieranie  nauczycieli,  wychowawców  grup   wychowawczych   i   innych   specjalistów   w udzielaniu pomocy</w:t>
      </w:r>
      <w:r w:rsidRPr="00A34478">
        <w:rPr>
          <w:rFonts w:ascii="Verdana" w:hAnsi="Verdana"/>
          <w:i/>
          <w:spacing w:val="-4"/>
        </w:rPr>
        <w:t xml:space="preserve"> </w:t>
      </w:r>
      <w:r w:rsidRPr="00A34478">
        <w:rPr>
          <w:rFonts w:ascii="Verdana" w:hAnsi="Verdana"/>
          <w:i/>
        </w:rPr>
        <w:t>psychologiczno-pedagogicznej.</w:t>
      </w:r>
    </w:p>
    <w:p w:rsidR="00231A1B" w:rsidRPr="00A34478" w:rsidRDefault="00231A1B">
      <w:pPr>
        <w:pStyle w:val="Tekstpodstawowy"/>
        <w:spacing w:before="0"/>
        <w:rPr>
          <w:rFonts w:ascii="Verdana" w:hAnsi="Verdana"/>
        </w:rPr>
      </w:pPr>
    </w:p>
    <w:p w:rsidR="00231A1B" w:rsidRPr="00A34478" w:rsidRDefault="00231A1B">
      <w:pPr>
        <w:pStyle w:val="Tekstpodstawowy"/>
        <w:spacing w:before="0"/>
        <w:rPr>
          <w:rFonts w:ascii="Verdana" w:hAnsi="Verdana"/>
        </w:rPr>
      </w:pPr>
    </w:p>
    <w:p w:rsidR="00231A1B" w:rsidRPr="00A34478" w:rsidRDefault="00A34478">
      <w:pPr>
        <w:pStyle w:val="Nagwek1"/>
        <w:spacing w:before="189"/>
        <w:jc w:val="right"/>
      </w:pPr>
      <w:r w:rsidRPr="00A34478">
        <w:t>§</w:t>
      </w:r>
      <w:r w:rsidRPr="00A34478">
        <w:rPr>
          <w:spacing w:val="-3"/>
        </w:rPr>
        <w:t xml:space="preserve"> </w:t>
      </w:r>
      <w:r w:rsidRPr="00A34478">
        <w:t>2.</w:t>
      </w:r>
    </w:p>
    <w:p w:rsidR="00231A1B" w:rsidRPr="00A34478" w:rsidRDefault="00A34478">
      <w:pPr>
        <w:spacing w:before="158"/>
        <w:ind w:right="4508"/>
        <w:jc w:val="right"/>
        <w:rPr>
          <w:rFonts w:ascii="Verdana" w:hAnsi="Verdana"/>
        </w:rPr>
      </w:pPr>
      <w:r w:rsidRPr="00A34478">
        <w:rPr>
          <w:rFonts w:ascii="Verdana" w:hAnsi="Verdana"/>
        </w:rPr>
        <w:t>Uchwała wchodzi w życie z dniem 1 września 2019</w:t>
      </w:r>
      <w:r w:rsidRPr="00A34478">
        <w:rPr>
          <w:rFonts w:ascii="Verdana" w:hAnsi="Verdana"/>
          <w:spacing w:val="-21"/>
        </w:rPr>
        <w:t xml:space="preserve"> </w:t>
      </w:r>
      <w:r w:rsidRPr="00A34478">
        <w:rPr>
          <w:rFonts w:ascii="Verdana" w:hAnsi="Verdana"/>
        </w:rPr>
        <w:t>r.</w:t>
      </w:r>
    </w:p>
    <w:p w:rsidR="00231A1B" w:rsidRPr="00A34478" w:rsidRDefault="00231A1B">
      <w:pPr>
        <w:pStyle w:val="Tekstpodstawowy"/>
        <w:spacing w:before="0"/>
        <w:rPr>
          <w:rFonts w:ascii="Verdana" w:hAnsi="Verdana"/>
          <w:i w:val="0"/>
        </w:rPr>
      </w:pPr>
    </w:p>
    <w:p w:rsidR="00231A1B" w:rsidRPr="00A34478" w:rsidRDefault="00231A1B">
      <w:pPr>
        <w:pStyle w:val="Tekstpodstawowy"/>
        <w:spacing w:before="6"/>
        <w:rPr>
          <w:rFonts w:ascii="Verdana" w:hAnsi="Verdana"/>
          <w:i w:val="0"/>
          <w:sz w:val="26"/>
        </w:rPr>
      </w:pPr>
    </w:p>
    <w:p w:rsidR="00231A1B" w:rsidRPr="00A34478" w:rsidRDefault="00A34478">
      <w:pPr>
        <w:pStyle w:val="Nagwek1"/>
        <w:jc w:val="right"/>
      </w:pPr>
      <w:r w:rsidRPr="00A34478">
        <w:t>§</w:t>
      </w:r>
      <w:r w:rsidRPr="00A34478">
        <w:rPr>
          <w:spacing w:val="-3"/>
        </w:rPr>
        <w:t xml:space="preserve"> </w:t>
      </w:r>
      <w:r w:rsidRPr="00A34478">
        <w:t>3.</w:t>
      </w:r>
    </w:p>
    <w:p w:rsidR="00231A1B" w:rsidRPr="00A34478" w:rsidRDefault="00A34478">
      <w:pPr>
        <w:pStyle w:val="Nagwek2"/>
        <w:spacing w:before="158"/>
        <w:ind w:left="116"/>
        <w:rPr>
          <w:rFonts w:ascii="Verdana" w:hAnsi="Verdana"/>
        </w:rPr>
      </w:pPr>
      <w:r w:rsidRPr="00A34478">
        <w:rPr>
          <w:rFonts w:ascii="Verdana" w:hAnsi="Verdana"/>
        </w:rPr>
        <w:t>Realizację uchwały powierza się Dyrektorowi Szkoły Podstawowej nr 350 w Warszawie.</w:t>
      </w:r>
    </w:p>
    <w:p w:rsidR="00231A1B" w:rsidRPr="00A34478" w:rsidRDefault="00231A1B">
      <w:pPr>
        <w:pStyle w:val="Tekstpodstawowy"/>
        <w:spacing w:before="0"/>
        <w:rPr>
          <w:rFonts w:ascii="Verdana" w:hAnsi="Verdana"/>
          <w:i w:val="0"/>
        </w:rPr>
      </w:pPr>
    </w:p>
    <w:p w:rsidR="00231A1B" w:rsidRPr="00A34478" w:rsidRDefault="00231A1B">
      <w:pPr>
        <w:pStyle w:val="Tekstpodstawowy"/>
        <w:spacing w:before="5"/>
        <w:rPr>
          <w:rFonts w:ascii="Verdana" w:hAnsi="Verdana"/>
          <w:i w:val="0"/>
          <w:sz w:val="26"/>
        </w:rPr>
      </w:pPr>
    </w:p>
    <w:p w:rsidR="00231A1B" w:rsidRPr="00A34478" w:rsidRDefault="00A34478">
      <w:pPr>
        <w:spacing w:line="381" w:lineRule="auto"/>
        <w:ind w:left="4635" w:right="160" w:firstLine="1272"/>
        <w:jc w:val="right"/>
        <w:rPr>
          <w:rFonts w:ascii="Verdana" w:hAnsi="Verdana"/>
        </w:rPr>
      </w:pPr>
      <w:r w:rsidRPr="00A34478">
        <w:rPr>
          <w:rFonts w:ascii="Verdana" w:hAnsi="Verdana"/>
        </w:rPr>
        <w:t>Przew</w:t>
      </w:r>
      <w:bookmarkStart w:id="0" w:name="_GoBack"/>
      <w:bookmarkEnd w:id="0"/>
      <w:r w:rsidRPr="00A34478">
        <w:rPr>
          <w:rFonts w:ascii="Verdana" w:hAnsi="Verdana"/>
        </w:rPr>
        <w:t>odniczący</w:t>
      </w:r>
      <w:r w:rsidRPr="00A34478">
        <w:rPr>
          <w:rFonts w:ascii="Verdana" w:hAnsi="Verdana"/>
          <w:spacing w:val="-8"/>
        </w:rPr>
        <w:t xml:space="preserve"> </w:t>
      </w:r>
      <w:r w:rsidRPr="00A34478">
        <w:rPr>
          <w:rFonts w:ascii="Verdana" w:hAnsi="Verdana"/>
        </w:rPr>
        <w:t>Rady</w:t>
      </w:r>
      <w:r w:rsidRPr="00A34478">
        <w:rPr>
          <w:rFonts w:ascii="Verdana" w:hAnsi="Verdana"/>
          <w:spacing w:val="-8"/>
        </w:rPr>
        <w:t xml:space="preserve"> </w:t>
      </w:r>
      <w:r w:rsidRPr="00A34478">
        <w:rPr>
          <w:rFonts w:ascii="Verdana" w:hAnsi="Verdana"/>
        </w:rPr>
        <w:t>Pedagogicznej</w:t>
      </w:r>
      <w:r w:rsidRPr="00A34478">
        <w:rPr>
          <w:rFonts w:ascii="Verdana" w:hAnsi="Verdana"/>
        </w:rPr>
        <w:t xml:space="preserve"> </w:t>
      </w:r>
      <w:r w:rsidRPr="00A34478">
        <w:rPr>
          <w:rFonts w:ascii="Verdana" w:hAnsi="Verdana"/>
        </w:rPr>
        <w:t>Dyrektor Szkoły Podstawowej nr 350 w</w:t>
      </w:r>
      <w:r w:rsidRPr="00A34478">
        <w:rPr>
          <w:rFonts w:ascii="Verdana" w:hAnsi="Verdana"/>
          <w:spacing w:val="-14"/>
        </w:rPr>
        <w:t xml:space="preserve"> </w:t>
      </w:r>
      <w:r w:rsidRPr="00A34478">
        <w:rPr>
          <w:rFonts w:ascii="Verdana" w:hAnsi="Verdana"/>
        </w:rPr>
        <w:t>Warszawie</w:t>
      </w:r>
    </w:p>
    <w:p w:rsidR="00231A1B" w:rsidRPr="00A34478" w:rsidRDefault="00A34478">
      <w:pPr>
        <w:pStyle w:val="Nagwek2"/>
        <w:spacing w:before="1"/>
        <w:ind w:left="0" w:right="157"/>
        <w:jc w:val="right"/>
        <w:rPr>
          <w:rFonts w:ascii="Verdana" w:hAnsi="Verdana"/>
        </w:rPr>
      </w:pPr>
      <w:r w:rsidRPr="00A34478">
        <w:rPr>
          <w:rFonts w:ascii="Verdana" w:hAnsi="Verdana"/>
        </w:rPr>
        <w:t>mgr Rafał</w:t>
      </w:r>
      <w:r w:rsidRPr="00A34478">
        <w:rPr>
          <w:rFonts w:ascii="Verdana" w:hAnsi="Verdana"/>
          <w:spacing w:val="-5"/>
        </w:rPr>
        <w:t xml:space="preserve"> </w:t>
      </w:r>
      <w:r w:rsidRPr="00A34478">
        <w:rPr>
          <w:rFonts w:ascii="Verdana" w:hAnsi="Verdana"/>
        </w:rPr>
        <w:t>Lisowski</w:t>
      </w:r>
    </w:p>
    <w:sectPr w:rsidR="00231A1B" w:rsidRPr="00A34478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BD7"/>
    <w:multiLevelType w:val="hybridMultilevel"/>
    <w:tmpl w:val="2A402688"/>
    <w:lvl w:ilvl="0" w:tplc="86749A22">
      <w:start w:val="1"/>
      <w:numFmt w:val="decimal"/>
      <w:lvlText w:val="%1)"/>
      <w:lvlJc w:val="left"/>
      <w:pPr>
        <w:ind w:left="390" w:hanging="27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932ECF9C">
      <w:start w:val="4"/>
      <w:numFmt w:val="decimal"/>
      <w:lvlText w:val="%2."/>
      <w:lvlJc w:val="left"/>
      <w:pPr>
        <w:ind w:left="399" w:hanging="317"/>
        <w:jc w:val="left"/>
      </w:pPr>
      <w:rPr>
        <w:rFonts w:ascii="Calibri" w:eastAsia="Calibri" w:hAnsi="Calibri" w:cs="Calibri" w:hint="default"/>
        <w:i/>
        <w:spacing w:val="-2"/>
        <w:w w:val="100"/>
        <w:sz w:val="22"/>
        <w:szCs w:val="22"/>
        <w:lang w:val="pl-PL" w:eastAsia="en-US" w:bidi="ar-SA"/>
      </w:rPr>
    </w:lvl>
    <w:lvl w:ilvl="2" w:tplc="109C7E66">
      <w:numFmt w:val="bullet"/>
      <w:lvlText w:val="•"/>
      <w:lvlJc w:val="left"/>
      <w:pPr>
        <w:ind w:left="2180" w:hanging="317"/>
      </w:pPr>
      <w:rPr>
        <w:rFonts w:hint="default"/>
        <w:lang w:val="pl-PL" w:eastAsia="en-US" w:bidi="ar-SA"/>
      </w:rPr>
    </w:lvl>
    <w:lvl w:ilvl="3" w:tplc="86E22022">
      <w:numFmt w:val="bullet"/>
      <w:lvlText w:val="•"/>
      <w:lvlJc w:val="left"/>
      <w:pPr>
        <w:ind w:left="3071" w:hanging="317"/>
      </w:pPr>
      <w:rPr>
        <w:rFonts w:hint="default"/>
        <w:lang w:val="pl-PL" w:eastAsia="en-US" w:bidi="ar-SA"/>
      </w:rPr>
    </w:lvl>
    <w:lvl w:ilvl="4" w:tplc="2DD6DDDA">
      <w:numFmt w:val="bullet"/>
      <w:lvlText w:val="•"/>
      <w:lvlJc w:val="left"/>
      <w:pPr>
        <w:ind w:left="3961" w:hanging="317"/>
      </w:pPr>
      <w:rPr>
        <w:rFonts w:hint="default"/>
        <w:lang w:val="pl-PL" w:eastAsia="en-US" w:bidi="ar-SA"/>
      </w:rPr>
    </w:lvl>
    <w:lvl w:ilvl="5" w:tplc="7FDCBBB4">
      <w:numFmt w:val="bullet"/>
      <w:lvlText w:val="•"/>
      <w:lvlJc w:val="left"/>
      <w:pPr>
        <w:ind w:left="4852" w:hanging="317"/>
      </w:pPr>
      <w:rPr>
        <w:rFonts w:hint="default"/>
        <w:lang w:val="pl-PL" w:eastAsia="en-US" w:bidi="ar-SA"/>
      </w:rPr>
    </w:lvl>
    <w:lvl w:ilvl="6" w:tplc="571AD32E">
      <w:numFmt w:val="bullet"/>
      <w:lvlText w:val="•"/>
      <w:lvlJc w:val="left"/>
      <w:pPr>
        <w:ind w:left="5742" w:hanging="317"/>
      </w:pPr>
      <w:rPr>
        <w:rFonts w:hint="default"/>
        <w:lang w:val="pl-PL" w:eastAsia="en-US" w:bidi="ar-SA"/>
      </w:rPr>
    </w:lvl>
    <w:lvl w:ilvl="7" w:tplc="37505070">
      <w:numFmt w:val="bullet"/>
      <w:lvlText w:val="•"/>
      <w:lvlJc w:val="left"/>
      <w:pPr>
        <w:ind w:left="6632" w:hanging="317"/>
      </w:pPr>
      <w:rPr>
        <w:rFonts w:hint="default"/>
        <w:lang w:val="pl-PL" w:eastAsia="en-US" w:bidi="ar-SA"/>
      </w:rPr>
    </w:lvl>
    <w:lvl w:ilvl="8" w:tplc="481EFA48">
      <w:numFmt w:val="bullet"/>
      <w:lvlText w:val="•"/>
      <w:lvlJc w:val="left"/>
      <w:pPr>
        <w:ind w:left="7523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4FE36D8F"/>
    <w:multiLevelType w:val="hybridMultilevel"/>
    <w:tmpl w:val="CD3C1352"/>
    <w:lvl w:ilvl="0" w:tplc="8B5AA468">
      <w:start w:val="1"/>
      <w:numFmt w:val="decimal"/>
      <w:lvlText w:val="%1."/>
      <w:lvlJc w:val="left"/>
      <w:pPr>
        <w:ind w:left="616" w:hanging="217"/>
        <w:jc w:val="left"/>
      </w:pPr>
      <w:rPr>
        <w:rFonts w:ascii="Calibri" w:eastAsia="Calibri" w:hAnsi="Calibri" w:cs="Calibri" w:hint="default"/>
        <w:i/>
        <w:spacing w:val="-2"/>
        <w:w w:val="100"/>
        <w:sz w:val="22"/>
        <w:szCs w:val="22"/>
        <w:lang w:val="pl-PL" w:eastAsia="en-US" w:bidi="ar-SA"/>
      </w:rPr>
    </w:lvl>
    <w:lvl w:ilvl="1" w:tplc="A7F4B608">
      <w:start w:val="1"/>
      <w:numFmt w:val="decimal"/>
      <w:lvlText w:val="%2)"/>
      <w:lvlJc w:val="left"/>
      <w:pPr>
        <w:ind w:left="683" w:hanging="250"/>
        <w:jc w:val="left"/>
      </w:pPr>
      <w:rPr>
        <w:rFonts w:ascii="Calibri" w:eastAsia="Calibri" w:hAnsi="Calibri" w:cs="Calibri" w:hint="default"/>
        <w:i/>
        <w:spacing w:val="-2"/>
        <w:w w:val="100"/>
        <w:sz w:val="22"/>
        <w:szCs w:val="22"/>
        <w:lang w:val="pl-PL" w:eastAsia="en-US" w:bidi="ar-SA"/>
      </w:rPr>
    </w:lvl>
    <w:lvl w:ilvl="2" w:tplc="053079B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E8C68480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2DA55C4">
      <w:numFmt w:val="bullet"/>
      <w:lvlText w:val="•"/>
      <w:lvlJc w:val="left"/>
      <w:pPr>
        <w:ind w:left="3554" w:hanging="250"/>
      </w:pPr>
      <w:rPr>
        <w:rFonts w:hint="default"/>
        <w:lang w:val="pl-PL" w:eastAsia="en-US" w:bidi="ar-SA"/>
      </w:rPr>
    </w:lvl>
    <w:lvl w:ilvl="5" w:tplc="CBD40426">
      <w:numFmt w:val="bullet"/>
      <w:lvlText w:val="•"/>
      <w:lvlJc w:val="left"/>
      <w:pPr>
        <w:ind w:left="4512" w:hanging="250"/>
      </w:pPr>
      <w:rPr>
        <w:rFonts w:hint="default"/>
        <w:lang w:val="pl-PL" w:eastAsia="en-US" w:bidi="ar-SA"/>
      </w:rPr>
    </w:lvl>
    <w:lvl w:ilvl="6" w:tplc="6D4C8468">
      <w:numFmt w:val="bullet"/>
      <w:lvlText w:val="•"/>
      <w:lvlJc w:val="left"/>
      <w:pPr>
        <w:ind w:left="5471" w:hanging="250"/>
      </w:pPr>
      <w:rPr>
        <w:rFonts w:hint="default"/>
        <w:lang w:val="pl-PL" w:eastAsia="en-US" w:bidi="ar-SA"/>
      </w:rPr>
    </w:lvl>
    <w:lvl w:ilvl="7" w:tplc="1CAA2926">
      <w:numFmt w:val="bullet"/>
      <w:lvlText w:val="•"/>
      <w:lvlJc w:val="left"/>
      <w:pPr>
        <w:ind w:left="6429" w:hanging="250"/>
      </w:pPr>
      <w:rPr>
        <w:rFonts w:hint="default"/>
        <w:lang w:val="pl-PL" w:eastAsia="en-US" w:bidi="ar-SA"/>
      </w:rPr>
    </w:lvl>
    <w:lvl w:ilvl="8" w:tplc="0C7C6D08">
      <w:numFmt w:val="bullet"/>
      <w:lvlText w:val="•"/>
      <w:lvlJc w:val="left"/>
      <w:pPr>
        <w:ind w:left="7387" w:hanging="25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1B"/>
    <w:rsid w:val="00231A1B"/>
    <w:rsid w:val="00A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D92F1-1978-4DE9-9077-F57E774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right="4511"/>
      <w:jc w:val="center"/>
      <w:outlineLvl w:val="0"/>
    </w:pPr>
    <w:rPr>
      <w:rFonts w:ascii="Verdana" w:eastAsia="Verdana" w:hAnsi="Verdana" w:cs="Verdana"/>
      <w:b/>
      <w:bCs/>
    </w:rPr>
  </w:style>
  <w:style w:type="paragraph" w:styleId="Nagwek2">
    <w:name w:val="heading 2"/>
    <w:basedOn w:val="Normalny"/>
    <w:uiPriority w:val="9"/>
    <w:unhideWhenUsed/>
    <w:qFormat/>
    <w:pPr>
      <w:ind w:left="34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</w:pPr>
    <w:rPr>
      <w:i/>
    </w:rPr>
  </w:style>
  <w:style w:type="paragraph" w:styleId="Akapitzlist">
    <w:name w:val="List Paragraph"/>
    <w:basedOn w:val="Normalny"/>
    <w:uiPriority w:val="1"/>
    <w:qFormat/>
    <w:pPr>
      <w:spacing w:before="159"/>
      <w:ind w:left="68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Marek Tyde</cp:lastModifiedBy>
  <cp:revision>3</cp:revision>
  <dcterms:created xsi:type="dcterms:W3CDTF">2021-03-22T14:05:00Z</dcterms:created>
  <dcterms:modified xsi:type="dcterms:W3CDTF">2022-04-08T08:54:00Z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