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019B" w14:textId="77777777" w:rsidR="00E1118F" w:rsidRDefault="00E1118F" w:rsidP="00E11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E2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>kres materiału na kartę rowerową</w:t>
      </w:r>
      <w:r w:rsidRPr="00B949E2">
        <w:rPr>
          <w:rFonts w:ascii="Times New Roman" w:hAnsi="Times New Roman" w:cs="Times New Roman"/>
          <w:b/>
          <w:sz w:val="24"/>
          <w:szCs w:val="24"/>
        </w:rPr>
        <w:t>:</w:t>
      </w:r>
    </w:p>
    <w:p w14:paraId="43C84311" w14:textId="77777777" w:rsidR="00E1118F" w:rsidRPr="00B949E2" w:rsidRDefault="00E1118F" w:rsidP="00E11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1C002" w14:textId="77777777" w:rsidR="00E1118F" w:rsidRDefault="00E1118F" w:rsidP="00E111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9E2">
        <w:rPr>
          <w:rFonts w:ascii="Times New Roman" w:hAnsi="Times New Roman" w:cs="Times New Roman"/>
          <w:b/>
          <w:sz w:val="24"/>
          <w:szCs w:val="24"/>
        </w:rPr>
        <w:t>Przepisy ruchu drogowego dotyczące rowerzystów:</w:t>
      </w:r>
    </w:p>
    <w:p w14:paraId="47F00EF4" w14:textId="77777777" w:rsidR="00E1118F" w:rsidRPr="00B949E2" w:rsidRDefault="00E1118F" w:rsidP="00E1118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F7A74CA" w14:textId="77777777" w:rsidR="00E1118F" w:rsidRPr="00552F82" w:rsidRDefault="00E1118F" w:rsidP="00E1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F82">
        <w:rPr>
          <w:rFonts w:ascii="Times New Roman" w:hAnsi="Times New Roman" w:cs="Times New Roman"/>
          <w:sz w:val="24"/>
          <w:szCs w:val="24"/>
        </w:rPr>
        <w:t>ruch prawostronny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DF5487" w14:textId="77777777" w:rsidR="00E1118F" w:rsidRPr="00552F82" w:rsidRDefault="00E1118F" w:rsidP="00E1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F82">
        <w:rPr>
          <w:rFonts w:ascii="Times New Roman" w:hAnsi="Times New Roman" w:cs="Times New Roman"/>
          <w:sz w:val="24"/>
          <w:szCs w:val="24"/>
        </w:rPr>
        <w:t>elementy drogi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BAB581" w14:textId="77777777" w:rsidR="00E1118F" w:rsidRPr="00552F82" w:rsidRDefault="00E1118F" w:rsidP="00E1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F82">
        <w:rPr>
          <w:rFonts w:ascii="Times New Roman" w:hAnsi="Times New Roman" w:cs="Times New Roman"/>
          <w:sz w:val="24"/>
          <w:szCs w:val="24"/>
        </w:rPr>
        <w:t>terminy: pieszy, znaki drogowe, sygnalizacja świetlna, znaki pionowe, poziome, uczestnik ruchu, pieszy, pojazd, pojazd uprzywilejowany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D1F673" w14:textId="77777777" w:rsidR="00E1118F" w:rsidRPr="00552F82" w:rsidRDefault="00E1118F" w:rsidP="00E1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F82">
        <w:rPr>
          <w:rFonts w:ascii="Times New Roman" w:hAnsi="Times New Roman" w:cs="Times New Roman"/>
          <w:sz w:val="24"/>
          <w:szCs w:val="24"/>
        </w:rPr>
        <w:t>osoby kierujące ruchem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E8526D" w14:textId="77777777" w:rsidR="00E1118F" w:rsidRDefault="00E1118F" w:rsidP="00E1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F82">
        <w:rPr>
          <w:rFonts w:ascii="Times New Roman" w:hAnsi="Times New Roman" w:cs="Times New Roman"/>
          <w:sz w:val="24"/>
          <w:szCs w:val="24"/>
        </w:rPr>
        <w:t>telefony alarmowe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AEDF5D" w14:textId="77777777" w:rsidR="00E1118F" w:rsidRDefault="00E1118F" w:rsidP="00E1118F">
      <w:pPr>
        <w:rPr>
          <w:rFonts w:ascii="Times New Roman" w:hAnsi="Times New Roman" w:cs="Times New Roman"/>
          <w:sz w:val="24"/>
          <w:szCs w:val="24"/>
        </w:rPr>
      </w:pPr>
    </w:p>
    <w:p w14:paraId="4DBBBC5D" w14:textId="77777777" w:rsidR="00E1118F" w:rsidRDefault="00E1118F" w:rsidP="00E111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9E2">
        <w:rPr>
          <w:rFonts w:ascii="Times New Roman" w:hAnsi="Times New Roman" w:cs="Times New Roman"/>
          <w:b/>
          <w:sz w:val="24"/>
          <w:szCs w:val="24"/>
        </w:rPr>
        <w:t>Rower:</w:t>
      </w:r>
    </w:p>
    <w:p w14:paraId="363623DD" w14:textId="77777777" w:rsidR="00E1118F" w:rsidRPr="00B949E2" w:rsidRDefault="00E1118F" w:rsidP="00E1118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60A9439" w14:textId="77777777" w:rsidR="00E1118F" w:rsidRPr="00552F82" w:rsidRDefault="00E1118F" w:rsidP="00E1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F82">
        <w:rPr>
          <w:rFonts w:ascii="Times New Roman" w:hAnsi="Times New Roman" w:cs="Times New Roman"/>
          <w:sz w:val="24"/>
          <w:szCs w:val="24"/>
        </w:rPr>
        <w:t>budowa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E53EB9" w14:textId="77777777" w:rsidR="00E1118F" w:rsidRPr="00552F82" w:rsidRDefault="00E1118F" w:rsidP="00E1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F82">
        <w:rPr>
          <w:rFonts w:ascii="Times New Roman" w:hAnsi="Times New Roman" w:cs="Times New Roman"/>
          <w:sz w:val="24"/>
          <w:szCs w:val="24"/>
        </w:rPr>
        <w:t>obsługa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A42E40" w14:textId="77777777" w:rsidR="00E1118F" w:rsidRDefault="00E1118F" w:rsidP="00E1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F82">
        <w:rPr>
          <w:rFonts w:ascii="Times New Roman" w:hAnsi="Times New Roman" w:cs="Times New Roman"/>
          <w:sz w:val="24"/>
          <w:szCs w:val="24"/>
        </w:rPr>
        <w:t>obowiązkowe wyposażenie roweru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8F2E96" w14:textId="77777777" w:rsidR="00E1118F" w:rsidRPr="00552F82" w:rsidRDefault="00E1118F" w:rsidP="00E1118F">
      <w:pPr>
        <w:rPr>
          <w:rFonts w:ascii="Times New Roman" w:hAnsi="Times New Roman" w:cs="Times New Roman"/>
          <w:sz w:val="24"/>
          <w:szCs w:val="24"/>
        </w:rPr>
      </w:pPr>
    </w:p>
    <w:p w14:paraId="53FAE22B" w14:textId="77777777" w:rsidR="00E1118F" w:rsidRDefault="00E1118F" w:rsidP="00E111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9E2">
        <w:rPr>
          <w:rFonts w:ascii="Times New Roman" w:hAnsi="Times New Roman" w:cs="Times New Roman"/>
          <w:b/>
          <w:sz w:val="24"/>
          <w:szCs w:val="24"/>
        </w:rPr>
        <w:t>Znaki drogowe i sygnalizacja świetlna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AC375DE" w14:textId="77777777" w:rsidR="00E1118F" w:rsidRPr="00B949E2" w:rsidRDefault="00E1118F" w:rsidP="00E1118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78DB538" w14:textId="77777777" w:rsidR="00E1118F" w:rsidRPr="00552F82" w:rsidRDefault="00E1118F" w:rsidP="00E1118F">
      <w:pPr>
        <w:rPr>
          <w:rFonts w:ascii="Times New Roman" w:hAnsi="Times New Roman" w:cs="Times New Roman"/>
          <w:sz w:val="24"/>
          <w:szCs w:val="24"/>
        </w:rPr>
      </w:pPr>
      <w:r w:rsidRPr="00552F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F82">
        <w:rPr>
          <w:rFonts w:ascii="Times New Roman" w:hAnsi="Times New Roman" w:cs="Times New Roman"/>
          <w:sz w:val="24"/>
          <w:szCs w:val="24"/>
        </w:rPr>
        <w:t>podział znaków na grupy: zakazu, nakazu, informacyjne, ostrzegawcze, poziome, uzupełniające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6DEA94" w14:textId="77777777" w:rsidR="00E1118F" w:rsidRDefault="00E1118F" w:rsidP="00E1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F82">
        <w:rPr>
          <w:rFonts w:ascii="Times New Roman" w:hAnsi="Times New Roman" w:cs="Times New Roman"/>
          <w:sz w:val="24"/>
          <w:szCs w:val="24"/>
        </w:rPr>
        <w:t>znaczenie kolorów świateł w sygnalizatorach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CD0350" w14:textId="77777777" w:rsidR="00E1118F" w:rsidRPr="00552F82" w:rsidRDefault="00E1118F" w:rsidP="00E1118F">
      <w:pPr>
        <w:rPr>
          <w:rFonts w:ascii="Times New Roman" w:hAnsi="Times New Roman" w:cs="Times New Roman"/>
          <w:sz w:val="24"/>
          <w:szCs w:val="24"/>
        </w:rPr>
      </w:pPr>
    </w:p>
    <w:p w14:paraId="7D04DBD7" w14:textId="77777777" w:rsidR="00E1118F" w:rsidRDefault="00E1118F" w:rsidP="00E111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9E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krzyżowania:</w:t>
      </w:r>
    </w:p>
    <w:p w14:paraId="3E72C7C2" w14:textId="77777777" w:rsidR="00E1118F" w:rsidRPr="00B949E2" w:rsidRDefault="00E1118F" w:rsidP="00E1118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46632AB" w14:textId="77777777" w:rsidR="00E1118F" w:rsidRPr="00552F82" w:rsidRDefault="00E1118F" w:rsidP="00E1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F82">
        <w:rPr>
          <w:rFonts w:ascii="Times New Roman" w:hAnsi="Times New Roman" w:cs="Times New Roman"/>
          <w:sz w:val="24"/>
          <w:szCs w:val="24"/>
        </w:rPr>
        <w:t>rodzaje skrzyżowań: równorzędne, podporządkowane, rondo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B2B81D" w14:textId="77777777" w:rsidR="00E1118F" w:rsidRDefault="00E1118F" w:rsidP="00E1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F82">
        <w:rPr>
          <w:rFonts w:ascii="Times New Roman" w:hAnsi="Times New Roman" w:cs="Times New Roman"/>
          <w:sz w:val="24"/>
          <w:szCs w:val="24"/>
        </w:rPr>
        <w:t>zasady pierwszeństwa na skrzyżowaniach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4E2340" w14:textId="77777777" w:rsidR="00E1118F" w:rsidRDefault="00E1118F" w:rsidP="00E1118F">
      <w:pPr>
        <w:rPr>
          <w:rFonts w:ascii="Times New Roman" w:hAnsi="Times New Roman" w:cs="Times New Roman"/>
          <w:sz w:val="24"/>
          <w:szCs w:val="24"/>
        </w:rPr>
      </w:pPr>
    </w:p>
    <w:p w14:paraId="6EAB2BAF" w14:textId="77777777" w:rsidR="00E1118F" w:rsidRPr="00B949E2" w:rsidRDefault="00E1118F" w:rsidP="00E111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9E2">
        <w:rPr>
          <w:rFonts w:ascii="Times New Roman" w:hAnsi="Times New Roman" w:cs="Times New Roman"/>
          <w:b/>
          <w:sz w:val="24"/>
          <w:szCs w:val="24"/>
        </w:rPr>
        <w:t>Pierwsza pomoc przedmedyczna</w:t>
      </w:r>
    </w:p>
    <w:p w14:paraId="37B7C5D2" w14:textId="77777777" w:rsidR="00E1118F" w:rsidRDefault="00E1118F" w:rsidP="00E111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8059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Zasady udzielania pierwszej pomocy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wezwać fachową pomoc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dbać o drożność dróg oddechowych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dbać o komfort termiczny poszkodowanego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dbać o komfort psychiczny poszkodowanego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pozostać na miejscu zdarzenia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kontrolować oddech co 1 minutę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poruszać poszkodowanego bez potrzeby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podawać leków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podawać niczego do jedzenia, do picia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202CDCD6" w14:textId="77777777" w:rsidR="00E1118F" w:rsidRDefault="00E1118F" w:rsidP="00E111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59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Uwaga!</w:t>
      </w:r>
      <w:r w:rsidRPr="0008059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Zmiana pozycji poszkodowanego jest konieczna jedynie gdy:</w:t>
      </w:r>
      <w:r w:rsidRPr="00080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brak oddechu poszkodowanego</w:t>
      </w:r>
      <w:r w:rsidRPr="00080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istnieje bezpośrednie zagrożenie na miejscu wypadku i konieczna jest ewakuacja (zawsze na plecach!)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0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59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Zasady zabezpieczenia Ratownika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rękawiczki ochronne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maseczka do sztucznego oddychania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080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59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Zasady zastosowania pozycji bocznej ustalonej</w:t>
      </w:r>
      <w:r w:rsidRPr="00080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Pozycję boczną ustaloną (bezpieczną) stosujemy gdy:</w:t>
      </w:r>
      <w:r w:rsidRPr="00080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odchodzimy od poszkodowanego (np.: wezwać pomoc)</w:t>
      </w:r>
      <w:r w:rsidRPr="00080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poszkodowany ma niekontrolowane wydzieliny (treść żołądka, krew, ślinotok)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0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59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Ocena stanu poszkodowanego</w:t>
      </w:r>
      <w:r w:rsidRPr="00080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Ocena przytomności</w:t>
      </w:r>
      <w:r w:rsidRPr="00080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próba nawiązania kontaktu słownego (np.: halo, proszę otworzyć oczy, czy Pan/Pani mnie słyszy)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80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próba nawiązania kontaktu dotykiem(np.: poklepanie po ramieniu)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805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0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Wezwanie pomocy z otoczenia, gdy poszkodowany jest nieprzytomny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420C585" w14:textId="77777777" w:rsidR="00E1118F" w:rsidRDefault="00E1118F" w:rsidP="00E111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57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Prawne podstawy udzielania pomocy</w:t>
      </w:r>
      <w:r w:rsidRPr="00FA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Obowiązek udzielania pomocy,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 określony artykułem 164 par 1 kodeksu karnego:</w:t>
      </w:r>
      <w:r w:rsidRPr="00FA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7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Art.164 Par 1. Kto człowiekowi znajdującemu się w położeniu grożącym bezpośrednim niebezpieczeństwem utraty życia, ciężkiego uszkodzenia ciała lub ciężkiego rozstroju zdrowia nie udziela pomocy, mogąc jej udzielić bez narażenia siebie lub innej osoby na niebezpieczeństwo utraty życia lub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oważnego uszczerbku na zdrowiu,</w:t>
      </w:r>
      <w:r w:rsidRPr="00FA7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podlega karze pozbawienia wolności do lat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8467FF8" w14:textId="77777777" w:rsidR="00E1118F" w:rsidRDefault="00E1118F" w:rsidP="00E111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A8224A" w14:textId="77777777" w:rsidR="00E1118F" w:rsidRDefault="00E1118F" w:rsidP="00E111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Materiały internetowe dotyczące uzyskania karty rowerowej, linki:</w:t>
      </w:r>
    </w:p>
    <w:p w14:paraId="54383883" w14:textId="77777777" w:rsidR="00E1118F" w:rsidRDefault="00E1118F" w:rsidP="00E111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hyperlink r:id="rId5" w:history="1">
        <w:r w:rsidRPr="00D4788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https://kuratorium.kielce.pl/43274/jak-uzyskac-karte-rowerowa-materialy-do-nauki-zdalnej/</w:t>
        </w:r>
      </w:hyperlink>
    </w:p>
    <w:p w14:paraId="0BDCEC4F" w14:textId="77777777" w:rsidR="00E1118F" w:rsidRDefault="00E1118F" w:rsidP="00E111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hyperlink r:id="rId6" w:history="1">
        <w:r w:rsidRPr="00D4788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https://kartarowerowa.net.pl/</w:t>
        </w:r>
      </w:hyperlink>
    </w:p>
    <w:p w14:paraId="356249B3" w14:textId="77777777" w:rsidR="00E1118F" w:rsidRDefault="00E1118F" w:rsidP="00E111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hyperlink r:id="rId7" w:history="1">
        <w:r w:rsidRPr="00D4788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https://www.centrumrowerowe.pl/blog/testy-na-karte-rowerowa-jak-zdac/</w:t>
        </w:r>
      </w:hyperlink>
    </w:p>
    <w:p w14:paraId="16B217F2" w14:textId="77777777" w:rsidR="00E1118F" w:rsidRPr="00FA7576" w:rsidRDefault="00E1118F" w:rsidP="00E1118F">
      <w:pPr>
        <w:rPr>
          <w:rFonts w:ascii="Times New Roman" w:hAnsi="Times New Roman" w:cs="Times New Roman"/>
          <w:sz w:val="24"/>
          <w:szCs w:val="24"/>
        </w:rPr>
      </w:pPr>
    </w:p>
    <w:p w14:paraId="5B5D02BF" w14:textId="77777777" w:rsidR="00FB6767" w:rsidRPr="00E1118F" w:rsidRDefault="00FB6767">
      <w:pPr>
        <w:rPr>
          <w:rFonts w:ascii="Times New Roman" w:hAnsi="Times New Roman" w:cs="Times New Roman"/>
          <w:sz w:val="24"/>
          <w:szCs w:val="24"/>
        </w:rPr>
      </w:pPr>
    </w:p>
    <w:sectPr w:rsidR="00FB6767" w:rsidRPr="00E1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C00C8"/>
    <w:multiLevelType w:val="hybridMultilevel"/>
    <w:tmpl w:val="373A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731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03"/>
    <w:rsid w:val="003F0903"/>
    <w:rsid w:val="00E1118F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3746B-BCB7-4E7B-B6AF-91E56FBE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18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1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ntrumrowerowe.pl/blog/testy-na-karte-rowerowa-jak-zd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arowerowa.net.pl/" TargetMode="External"/><Relationship Id="rId5" Type="http://schemas.openxmlformats.org/officeDocument/2006/relationships/hyperlink" Target="https://kuratorium.kielce.pl/43274/jak-uzyskac-karte-rowerowa-materialy-do-nauki-zdalne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Biczak</dc:creator>
  <cp:keywords/>
  <dc:description/>
  <cp:lastModifiedBy>Dorota Biczak</cp:lastModifiedBy>
  <cp:revision>2</cp:revision>
  <dcterms:created xsi:type="dcterms:W3CDTF">2023-04-23T15:19:00Z</dcterms:created>
  <dcterms:modified xsi:type="dcterms:W3CDTF">2023-04-23T15:19:00Z</dcterms:modified>
</cp:coreProperties>
</file>