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1384"/>
        <w:gridCol w:w="5688"/>
        <w:gridCol w:w="3536"/>
        <w:gridCol w:w="3536"/>
      </w:tblGrid>
      <w:tr w:rsidR="003F3D0E" w:rsidTr="003F3D0E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I.Q</w:t>
            </w:r>
          </w:p>
        </w:tc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r>
              <w:t>ZŠ n</w:t>
            </w:r>
            <w:r w:rsidR="008714E7">
              <w:t>erealizovalo v I. štvrťroku 2019</w:t>
            </w:r>
            <w:r>
              <w:t xml:space="preserve"> zákazky s cenami vyššími ako 5000 €</w:t>
            </w:r>
          </w:p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3F3D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3F3D0E"/>
    <w:rsid w:val="004A0374"/>
    <w:rsid w:val="0066355C"/>
    <w:rsid w:val="008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2019-04-03T10:50:00Z</dcterms:created>
  <dcterms:modified xsi:type="dcterms:W3CDTF">2019-04-03T11:27:00Z</dcterms:modified>
</cp:coreProperties>
</file>