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B037" w14:textId="77777777" w:rsidR="008F0BFC" w:rsidRDefault="008F0BFC" w:rsidP="00116AFA">
      <w:pPr>
        <w:pStyle w:val="Nagwek1"/>
        <w:numPr>
          <w:ilvl w:val="0"/>
          <w:numId w:val="0"/>
        </w:numPr>
        <w:spacing w:line="1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MATEMATYKA</w:t>
      </w:r>
    </w:p>
    <w:p w14:paraId="57631DC6" w14:textId="226C88F6" w:rsidR="00116AFA" w:rsidRPr="00116AFA" w:rsidRDefault="00116AFA" w:rsidP="00116AFA">
      <w:pPr>
        <w:pStyle w:val="Tekstpodstawowy"/>
        <w:jc w:val="center"/>
        <w:rPr>
          <w:b/>
        </w:rPr>
      </w:pPr>
      <w:r w:rsidRPr="00116AFA">
        <w:rPr>
          <w:b/>
        </w:rPr>
        <w:t>Przedmiotow</w:t>
      </w:r>
      <w:r w:rsidR="003D3BEE">
        <w:rPr>
          <w:b/>
        </w:rPr>
        <w:t>e</w:t>
      </w:r>
      <w:r w:rsidRPr="00116AFA">
        <w:rPr>
          <w:b/>
        </w:rPr>
        <w:t xml:space="preserve"> </w:t>
      </w:r>
      <w:r w:rsidR="004F62B6">
        <w:rPr>
          <w:b/>
        </w:rPr>
        <w:t>Zasady</w:t>
      </w:r>
      <w:r w:rsidRPr="00116AFA">
        <w:rPr>
          <w:b/>
        </w:rPr>
        <w:t xml:space="preserve"> Oceniania</w:t>
      </w:r>
    </w:p>
    <w:p w14:paraId="107A0F12" w14:textId="77777777" w:rsidR="00116AFA" w:rsidRPr="00116AFA" w:rsidRDefault="008F0BFC" w:rsidP="00116AFA">
      <w:pPr>
        <w:pStyle w:val="Textbody"/>
        <w:numPr>
          <w:ilvl w:val="0"/>
          <w:numId w:val="4"/>
        </w:numPr>
        <w:tabs>
          <w:tab w:val="left" w:pos="707"/>
        </w:tabs>
        <w:spacing w:after="0" w:line="100" w:lineRule="atLeast"/>
        <w:rPr>
          <w:rFonts w:eastAsia="Times New Roman"/>
        </w:rPr>
      </w:pPr>
      <w:r>
        <w:t>Każdy</w:t>
      </w:r>
      <w:r>
        <w:rPr>
          <w:rFonts w:eastAsia="Times New Roman"/>
        </w:rPr>
        <w:t xml:space="preserve"> </w:t>
      </w:r>
      <w:r>
        <w:t>uczeń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oceniany</w:t>
      </w:r>
      <w:r>
        <w:rPr>
          <w:rFonts w:eastAsia="Times New Roman"/>
        </w:rPr>
        <w:t xml:space="preserve"> </w:t>
      </w:r>
      <w:r>
        <w:t>zgodnie</w:t>
      </w:r>
      <w:r>
        <w:rPr>
          <w:rFonts w:eastAsia="Times New Roman"/>
        </w:rPr>
        <w:t xml:space="preserve"> </w:t>
      </w:r>
      <w:r>
        <w:t>z</w:t>
      </w:r>
      <w:r>
        <w:rPr>
          <w:rFonts w:eastAsia="Times New Roman"/>
        </w:rPr>
        <w:t xml:space="preserve"> </w:t>
      </w:r>
      <w:r>
        <w:t>zasadami</w:t>
      </w:r>
      <w:r>
        <w:rPr>
          <w:rFonts w:eastAsia="Times New Roman"/>
        </w:rPr>
        <w:t xml:space="preserve"> </w:t>
      </w:r>
      <w:r w:rsidR="00116AFA">
        <w:t>sprawiedliwości.</w:t>
      </w:r>
    </w:p>
    <w:p w14:paraId="35A0ECB9" w14:textId="77777777" w:rsidR="00116AFA" w:rsidRPr="00116AFA" w:rsidRDefault="008F0BFC" w:rsidP="00116AFA">
      <w:pPr>
        <w:pStyle w:val="Textbody"/>
        <w:numPr>
          <w:ilvl w:val="0"/>
          <w:numId w:val="4"/>
        </w:numPr>
        <w:tabs>
          <w:tab w:val="left" w:pos="707"/>
        </w:tabs>
        <w:spacing w:after="0" w:line="100" w:lineRule="atLeast"/>
        <w:rPr>
          <w:rFonts w:eastAsia="Times New Roman"/>
        </w:rPr>
      </w:pPr>
      <w:r>
        <w:t>Ocenie</w:t>
      </w:r>
      <w:r>
        <w:rPr>
          <w:rFonts w:eastAsia="Times New Roman"/>
        </w:rPr>
        <w:t xml:space="preserve"> </w:t>
      </w:r>
      <w:r>
        <w:t>podlegają</w:t>
      </w:r>
      <w:r>
        <w:rPr>
          <w:rFonts w:eastAsia="Times New Roman"/>
        </w:rPr>
        <w:t xml:space="preserve"> </w:t>
      </w:r>
      <w:r>
        <w:t>następujące</w:t>
      </w:r>
      <w:r>
        <w:rPr>
          <w:rFonts w:eastAsia="Times New Roman"/>
        </w:rPr>
        <w:t xml:space="preserve"> </w:t>
      </w:r>
      <w:r>
        <w:t>formy</w:t>
      </w:r>
      <w:r>
        <w:rPr>
          <w:rFonts w:eastAsia="Times New Roman"/>
        </w:rPr>
        <w:t xml:space="preserve"> </w:t>
      </w:r>
      <w:r>
        <w:t>aktywności</w:t>
      </w:r>
      <w:r>
        <w:rPr>
          <w:rFonts w:eastAsia="Times New Roman"/>
        </w:rPr>
        <w:t xml:space="preserve"> </w:t>
      </w:r>
      <w:r w:rsidR="00116AFA">
        <w:t>ucznia (</w:t>
      </w:r>
      <w:r w:rsidR="00116AFA">
        <w:rPr>
          <w:sz w:val="23"/>
          <w:szCs w:val="23"/>
        </w:rPr>
        <w:t>każda ocena ma swoją wagę):</w:t>
      </w:r>
    </w:p>
    <w:p w14:paraId="79A63E1C" w14:textId="48B94826" w:rsidR="00116AFA" w:rsidRPr="00394D67" w:rsidRDefault="00116AFA" w:rsidP="00116AFA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>odpowiedź ustna – waga 2</w:t>
      </w:r>
      <w:r w:rsidR="00F76B3B">
        <w:rPr>
          <w:rFonts w:ascii="Times New Roman" w:hAnsi="Times New Roman" w:cs="Times New Roman"/>
          <w:sz w:val="23"/>
          <w:szCs w:val="23"/>
        </w:rPr>
        <w:t xml:space="preserve"> (w tym zadanie domowe sprawdzane przy tablicy)</w:t>
      </w:r>
    </w:p>
    <w:p w14:paraId="79A9AE41" w14:textId="77777777" w:rsidR="00116AFA" w:rsidRPr="00394D67" w:rsidRDefault="00116AFA" w:rsidP="00116AFA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>odpowiedź pisemna : kartkówka – waga 2, sprawdzian – waga 3</w:t>
      </w:r>
    </w:p>
    <w:p w14:paraId="7D8EFE01" w14:textId="77777777" w:rsidR="00116AFA" w:rsidRPr="00394D67" w:rsidRDefault="00116AFA" w:rsidP="00116AFA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 xml:space="preserve">zadanie domowe – waga 1 </w:t>
      </w:r>
    </w:p>
    <w:p w14:paraId="71B35915" w14:textId="77777777" w:rsidR="00116AFA" w:rsidRPr="00394D67" w:rsidRDefault="00116AFA" w:rsidP="00116AFA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>praca w zespołach – waga 1</w:t>
      </w:r>
    </w:p>
    <w:p w14:paraId="086D6A0D" w14:textId="77777777" w:rsidR="00116AFA" w:rsidRPr="00394D67" w:rsidRDefault="00116AFA" w:rsidP="00116AFA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>aktywność na lekcjach – waga 1</w:t>
      </w:r>
    </w:p>
    <w:p w14:paraId="688A2C18" w14:textId="77777777" w:rsidR="00116AFA" w:rsidRPr="00394D67" w:rsidRDefault="00116AFA" w:rsidP="00116AFA">
      <w:pPr>
        <w:pStyle w:val="Akapitzlist2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>inne formy wynikające ze specyfiki przedmiotu – waga 1.</w:t>
      </w:r>
    </w:p>
    <w:p w14:paraId="17CA777A" w14:textId="77777777" w:rsidR="00116AFA" w:rsidRPr="00116AFA" w:rsidRDefault="00116AFA" w:rsidP="00116AFA">
      <w:pPr>
        <w:pStyle w:val="Textbody"/>
        <w:numPr>
          <w:ilvl w:val="0"/>
          <w:numId w:val="4"/>
        </w:numPr>
        <w:tabs>
          <w:tab w:val="left" w:pos="707"/>
        </w:tabs>
        <w:spacing w:after="0" w:line="100" w:lineRule="atLeast"/>
        <w:rPr>
          <w:rFonts w:eastAsia="Times New Roman"/>
        </w:rPr>
      </w:pPr>
      <w:r w:rsidRPr="00116AFA">
        <w:rPr>
          <w:sz w:val="23"/>
          <w:szCs w:val="23"/>
        </w:rPr>
        <w:t xml:space="preserve">Bieżące ocenianie osiągnięć uczniów opiera się na </w:t>
      </w:r>
      <w:r w:rsidRPr="00116AFA">
        <w:rPr>
          <w:b/>
          <w:bCs/>
          <w:sz w:val="23"/>
          <w:szCs w:val="23"/>
        </w:rPr>
        <w:t xml:space="preserve">punktowej </w:t>
      </w:r>
      <w:r w:rsidRPr="00116AFA">
        <w:rPr>
          <w:sz w:val="23"/>
          <w:szCs w:val="23"/>
        </w:rPr>
        <w:t>skali ocen o następującej treści:</w:t>
      </w:r>
    </w:p>
    <w:p w14:paraId="4D56463B" w14:textId="77777777" w:rsidR="00116AFA" w:rsidRPr="00394D67" w:rsidRDefault="00116AFA" w:rsidP="00116AFA">
      <w:pPr>
        <w:pStyle w:val="Akapitzlist2"/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 xml:space="preserve">ocena 0/100 – informuje o nieobecności ucznia na sprawdzianie, kartkówce </w:t>
      </w:r>
      <w:r w:rsidRPr="00394D67">
        <w:rPr>
          <w:rFonts w:ascii="Times New Roman" w:hAnsi="Times New Roman" w:cs="Times New Roman"/>
          <w:b/>
          <w:bCs/>
          <w:sz w:val="23"/>
          <w:szCs w:val="23"/>
        </w:rPr>
        <w:t xml:space="preserve">lub braku oddania w terminie zadania wielopoziomowego; </w:t>
      </w:r>
    </w:p>
    <w:p w14:paraId="01D12725" w14:textId="77777777" w:rsidR="00116AFA" w:rsidRPr="00394D67" w:rsidRDefault="00116AFA" w:rsidP="00116AFA">
      <w:pPr>
        <w:pStyle w:val="Akapitzlist2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 xml:space="preserve">uczeń opanował mniej niż 30% wiadomości i umiejętności- </w:t>
      </w:r>
      <w:r w:rsidRPr="00394D67">
        <w:rPr>
          <w:rFonts w:ascii="Times New Roman" w:hAnsi="Times New Roman" w:cs="Times New Roman"/>
          <w:b/>
          <w:bCs/>
          <w:sz w:val="23"/>
          <w:szCs w:val="23"/>
        </w:rPr>
        <w:t>w skali punktowej od 0 do 30 punktów</w:t>
      </w:r>
    </w:p>
    <w:p w14:paraId="4FD76486" w14:textId="77777777" w:rsidR="00116AFA" w:rsidRPr="00394D67" w:rsidRDefault="00116AFA" w:rsidP="00116AFA">
      <w:pPr>
        <w:pStyle w:val="Akapitzlist2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 xml:space="preserve">uczeń opanował 31% - 50% wiadomości i umiejętności- </w:t>
      </w:r>
      <w:r w:rsidRPr="00394D67">
        <w:rPr>
          <w:rFonts w:ascii="Times New Roman" w:hAnsi="Times New Roman" w:cs="Times New Roman"/>
          <w:b/>
          <w:bCs/>
          <w:sz w:val="23"/>
          <w:szCs w:val="23"/>
        </w:rPr>
        <w:t>w skali punktowej od 31 do 50 punktów</w:t>
      </w:r>
    </w:p>
    <w:p w14:paraId="1538375C" w14:textId="77777777" w:rsidR="00116AFA" w:rsidRPr="00394D67" w:rsidRDefault="00116AFA" w:rsidP="00116AFA">
      <w:pPr>
        <w:pStyle w:val="Akapitzlist2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 xml:space="preserve">uczeń opanował 51% - 74% wiadomości i umiejętności- </w:t>
      </w:r>
      <w:r w:rsidRPr="00394D67">
        <w:rPr>
          <w:rFonts w:ascii="Times New Roman" w:hAnsi="Times New Roman" w:cs="Times New Roman"/>
          <w:b/>
          <w:bCs/>
          <w:sz w:val="23"/>
          <w:szCs w:val="23"/>
        </w:rPr>
        <w:t>w skali punktowej od 51 do 74 punktów</w:t>
      </w:r>
    </w:p>
    <w:p w14:paraId="28B08443" w14:textId="77777777" w:rsidR="00116AFA" w:rsidRPr="00394D67" w:rsidRDefault="00116AFA" w:rsidP="00116AFA">
      <w:pPr>
        <w:pStyle w:val="Akapitzlist2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 xml:space="preserve">uczeń opanował przynajmniej 75% - 89% wiadomości i umiejętności- </w:t>
      </w:r>
      <w:r w:rsidRPr="00394D67">
        <w:rPr>
          <w:rFonts w:ascii="Times New Roman" w:hAnsi="Times New Roman" w:cs="Times New Roman"/>
          <w:b/>
          <w:bCs/>
          <w:sz w:val="23"/>
          <w:szCs w:val="23"/>
        </w:rPr>
        <w:t>w skali punktowej od 75 do 89 punktów</w:t>
      </w:r>
    </w:p>
    <w:p w14:paraId="16CECEE4" w14:textId="77777777" w:rsidR="00116AFA" w:rsidRPr="00394D67" w:rsidRDefault="00116AFA" w:rsidP="00116AFA">
      <w:pPr>
        <w:pStyle w:val="Akapitzlist2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 xml:space="preserve">uczeń opanował 90% - 95% wiadomości i umiejętności- </w:t>
      </w:r>
      <w:r w:rsidRPr="00394D67">
        <w:rPr>
          <w:rFonts w:ascii="Times New Roman" w:hAnsi="Times New Roman" w:cs="Times New Roman"/>
          <w:b/>
          <w:bCs/>
          <w:sz w:val="23"/>
          <w:szCs w:val="23"/>
        </w:rPr>
        <w:t>w skali punktowej od 90 do 95 punktów</w:t>
      </w:r>
    </w:p>
    <w:p w14:paraId="16E3BE6C" w14:textId="77777777" w:rsidR="00B50966" w:rsidRPr="00B50966" w:rsidRDefault="00116AFA" w:rsidP="00B50966">
      <w:pPr>
        <w:pStyle w:val="Akapitzlist2"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94D67">
        <w:rPr>
          <w:rFonts w:ascii="Times New Roman" w:hAnsi="Times New Roman" w:cs="Times New Roman"/>
          <w:sz w:val="23"/>
          <w:szCs w:val="23"/>
        </w:rPr>
        <w:t xml:space="preserve">uczeń opanował w wysokim stopniu  wiedzę i umiejętności z danego przedmiotu określone programem nauczania- </w:t>
      </w:r>
      <w:r w:rsidRPr="00394D67">
        <w:rPr>
          <w:rFonts w:ascii="Times New Roman" w:hAnsi="Times New Roman" w:cs="Times New Roman"/>
          <w:b/>
          <w:bCs/>
          <w:sz w:val="23"/>
          <w:szCs w:val="23"/>
        </w:rPr>
        <w:t>w skali punktowej od 96 do 100 punktów</w:t>
      </w:r>
    </w:p>
    <w:p w14:paraId="3A0CF48D" w14:textId="0938D492" w:rsidR="00B50966" w:rsidRDefault="008F0BFC" w:rsidP="00B50966">
      <w:pPr>
        <w:pStyle w:val="Akapitzlist2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B50966">
        <w:rPr>
          <w:rFonts w:ascii="Times New Roman" w:hAnsi="Times New Roman" w:cs="Times New Roman"/>
          <w:sz w:val="24"/>
          <w:szCs w:val="24"/>
        </w:rPr>
        <w:t>Dokumentowanie oceniania odbywa się poprzez</w:t>
      </w:r>
      <w:r w:rsidR="004F62B6">
        <w:rPr>
          <w:rFonts w:ascii="Times New Roman" w:hAnsi="Times New Roman" w:cs="Times New Roman"/>
          <w:sz w:val="24"/>
          <w:szCs w:val="24"/>
        </w:rPr>
        <w:t xml:space="preserve"> </w:t>
      </w:r>
      <w:r w:rsidRPr="00B50966">
        <w:rPr>
          <w:rFonts w:ascii="Times New Roman" w:hAnsi="Times New Roman" w:cs="Times New Roman"/>
          <w:sz w:val="24"/>
          <w:szCs w:val="24"/>
        </w:rPr>
        <w:t xml:space="preserve"> zapis w dzienniku internetowym</w:t>
      </w:r>
      <w:r w:rsidR="00116AFA" w:rsidRPr="00B50966">
        <w:rPr>
          <w:rFonts w:ascii="Times New Roman" w:hAnsi="Times New Roman" w:cs="Times New Roman"/>
          <w:sz w:val="24"/>
          <w:szCs w:val="24"/>
        </w:rPr>
        <w:t>.</w:t>
      </w:r>
    </w:p>
    <w:p w14:paraId="1E0E8B5C" w14:textId="77777777" w:rsidR="00C45E95" w:rsidRDefault="008F0BFC" w:rsidP="00C45E95">
      <w:pPr>
        <w:pStyle w:val="Akapitzlist2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bCs/>
          <w:sz w:val="24"/>
          <w:szCs w:val="24"/>
        </w:rPr>
        <w:t xml:space="preserve"> Ocena semestralna wystawiana jest z co najmniej 7 ocen cząstkowych</w:t>
      </w:r>
      <w:r w:rsidR="00116AFA" w:rsidRPr="00C45E95">
        <w:rPr>
          <w:rFonts w:ascii="Times New Roman" w:hAnsi="Times New Roman" w:cs="Times New Roman"/>
          <w:bCs/>
          <w:sz w:val="24"/>
          <w:szCs w:val="24"/>
        </w:rPr>
        <w:t>.</w:t>
      </w:r>
      <w:r w:rsidRPr="00C45E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04FC80" w14:textId="77777777" w:rsidR="00B50966" w:rsidRPr="00C45E95" w:rsidRDefault="008F0BFC" w:rsidP="00C45E95">
      <w:pPr>
        <w:pStyle w:val="Akapitzlist2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 xml:space="preserve">Prace klasowe (sprawdziany) są obowiązkowe, zapowiadane tydzień wcześniej </w:t>
      </w:r>
      <w:r w:rsidRPr="00C45E95">
        <w:rPr>
          <w:rFonts w:ascii="Times New Roman" w:hAnsi="Times New Roman" w:cs="Times New Roman"/>
          <w:sz w:val="24"/>
          <w:szCs w:val="24"/>
        </w:rPr>
        <w:br/>
        <w:t>i poprzedzone powtórzeniem wiadomości.</w:t>
      </w:r>
      <w:r w:rsidR="00B50966" w:rsidRPr="00C45E95">
        <w:rPr>
          <w:rFonts w:ascii="Times New Roman" w:hAnsi="Times New Roman" w:cs="Times New Roman"/>
          <w:sz w:val="24"/>
          <w:szCs w:val="24"/>
        </w:rPr>
        <w:t xml:space="preserve"> Tylko oceny ze sprawdzianów podlegają poprawie.</w:t>
      </w:r>
    </w:p>
    <w:p w14:paraId="6D577731" w14:textId="41D0AB50" w:rsidR="00B50966" w:rsidRPr="00C45E95" w:rsidRDefault="008F0BFC" w:rsidP="00C45E95">
      <w:pPr>
        <w:pStyle w:val="Akapitzlist2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 xml:space="preserve"> </w:t>
      </w:r>
      <w:r w:rsidR="00B50966" w:rsidRPr="00C45E95">
        <w:rPr>
          <w:rFonts w:ascii="Times New Roman" w:hAnsi="Times New Roman" w:cs="Times New Roman"/>
          <w:sz w:val="24"/>
          <w:szCs w:val="24"/>
        </w:rPr>
        <w:t>Uczeń ma prawo do poprawy oceny z</w:t>
      </w:r>
      <w:r w:rsidR="004F62B6">
        <w:rPr>
          <w:rFonts w:ascii="Times New Roman" w:hAnsi="Times New Roman" w:cs="Times New Roman"/>
          <w:sz w:val="24"/>
          <w:szCs w:val="24"/>
        </w:rPr>
        <w:t>e</w:t>
      </w:r>
      <w:r w:rsidR="00B50966" w:rsidRPr="00C45E95">
        <w:rPr>
          <w:rFonts w:ascii="Times New Roman" w:hAnsi="Times New Roman" w:cs="Times New Roman"/>
          <w:sz w:val="24"/>
          <w:szCs w:val="24"/>
        </w:rPr>
        <w:t xml:space="preserve"> sprawdzianu w terminie ustalonym przez nauczyciela - nie dłuższym niż dwa tygodnie od dnia omawiania ocenionego sprawdzianu.</w:t>
      </w:r>
    </w:p>
    <w:p w14:paraId="4F847196" w14:textId="536C6622" w:rsidR="00B50966" w:rsidRPr="00935867" w:rsidRDefault="008F0BFC" w:rsidP="00B50966">
      <w:pPr>
        <w:pStyle w:val="Akapitzlist2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 xml:space="preserve"> Jeżeli nieobecność na sprawdzianie spowodowana jest np. zawodami bądź jest to krótka nieobecność, to uczeń powinien </w:t>
      </w:r>
      <w:r w:rsidR="00935867">
        <w:rPr>
          <w:rFonts w:ascii="Times New Roman" w:hAnsi="Times New Roman" w:cs="Times New Roman"/>
          <w:sz w:val="24"/>
          <w:szCs w:val="24"/>
        </w:rPr>
        <w:t xml:space="preserve">go </w:t>
      </w:r>
      <w:r w:rsidRPr="00C45E95">
        <w:rPr>
          <w:rFonts w:ascii="Times New Roman" w:hAnsi="Times New Roman" w:cs="Times New Roman"/>
          <w:sz w:val="24"/>
          <w:szCs w:val="24"/>
        </w:rPr>
        <w:t xml:space="preserve">napisać w jak najbliższym terminie </w:t>
      </w:r>
      <w:r w:rsidR="00B50966" w:rsidRPr="00C45E95">
        <w:rPr>
          <w:rFonts w:ascii="Times New Roman" w:hAnsi="Times New Roman" w:cs="Times New Roman"/>
          <w:sz w:val="24"/>
          <w:szCs w:val="24"/>
        </w:rPr>
        <w:t>ustalonym przez nauczyciela</w:t>
      </w:r>
      <w:r w:rsidR="00B50966" w:rsidRPr="00935867">
        <w:rPr>
          <w:rFonts w:ascii="Times New Roman" w:hAnsi="Times New Roman" w:cs="Times New Roman"/>
          <w:sz w:val="24"/>
          <w:szCs w:val="24"/>
        </w:rPr>
        <w:t>.</w:t>
      </w:r>
      <w:r w:rsidR="00935867" w:rsidRPr="00935867">
        <w:rPr>
          <w:rFonts w:ascii="Times New Roman" w:hAnsi="Times New Roman" w:cs="Times New Roman"/>
          <w:sz w:val="24"/>
          <w:szCs w:val="24"/>
        </w:rPr>
        <w:t xml:space="preserve"> Jeżeli uczeń nie dotrzyma terminu otrzymuje 0/100 pkt</w:t>
      </w:r>
    </w:p>
    <w:p w14:paraId="270658CB" w14:textId="77777777" w:rsidR="00B50966" w:rsidRPr="00C45E95" w:rsidRDefault="00B50966" w:rsidP="00B50966">
      <w:pPr>
        <w:pStyle w:val="Akapitzlist2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 xml:space="preserve"> </w:t>
      </w:r>
      <w:r w:rsidR="008F0BFC" w:rsidRPr="00C45E95">
        <w:rPr>
          <w:rFonts w:ascii="Times New Roman" w:hAnsi="Times New Roman" w:cs="Times New Roman"/>
          <w:sz w:val="24"/>
          <w:szCs w:val="24"/>
        </w:rPr>
        <w:t xml:space="preserve">Uczeń może poprawić każdą ocenę z pracy klasowej (ale tylko raz) w terminie ustalonym przez nauczyciela, w ciągu dwóch tygodni od dnia oddania prac; </w:t>
      </w:r>
      <w:r w:rsidR="008F0BFC" w:rsidRPr="00C45E95">
        <w:rPr>
          <w:rFonts w:ascii="Times New Roman" w:hAnsi="Times New Roman" w:cs="Times New Roman"/>
          <w:sz w:val="24"/>
          <w:szCs w:val="24"/>
          <w:u w:val="single"/>
        </w:rPr>
        <w:t>Fakt chęci poprawy musi zgłosić nauczycielowi w formie pisemnej najpóźniej dzień przed ustalonym terminem.</w:t>
      </w:r>
      <w:r w:rsidRPr="00C45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91A4B" w14:textId="77777777" w:rsidR="00B50966" w:rsidRPr="00C45E95" w:rsidRDefault="008F0BFC" w:rsidP="00B50966">
      <w:pPr>
        <w:pStyle w:val="Akapitzlist2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 xml:space="preserve"> Przy poprawianiu prac klasowych  i pisaniu w drugim terminie kryteria ocen nie zmieniają się, a ocena </w:t>
      </w:r>
      <w:r w:rsidR="00B50966" w:rsidRPr="00C45E95">
        <w:rPr>
          <w:rFonts w:ascii="Times New Roman" w:hAnsi="Times New Roman" w:cs="Times New Roman"/>
          <w:sz w:val="24"/>
          <w:szCs w:val="24"/>
        </w:rPr>
        <w:t xml:space="preserve">punktowa </w:t>
      </w:r>
      <w:r w:rsidRPr="00C45E95">
        <w:rPr>
          <w:rFonts w:ascii="Times New Roman" w:hAnsi="Times New Roman" w:cs="Times New Roman"/>
          <w:sz w:val="24"/>
          <w:szCs w:val="24"/>
        </w:rPr>
        <w:t>(każda) wpisywana jest do dziennika.</w:t>
      </w:r>
      <w:r w:rsidR="00B50966" w:rsidRPr="00C45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29213" w14:textId="77777777" w:rsidR="008F0BFC" w:rsidRPr="00C45E95" w:rsidRDefault="008F0BFC" w:rsidP="00B50966">
      <w:pPr>
        <w:pStyle w:val="Akapitzlist2"/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>Po omówieniu sprawdzianu (kartkówki) praca może zostać zabrana przez ucznia do domu.</w:t>
      </w:r>
    </w:p>
    <w:p w14:paraId="526AD325" w14:textId="0FB9A9E9" w:rsidR="00C45E95" w:rsidRPr="00C45E95" w:rsidRDefault="00B50966" w:rsidP="00C45E95">
      <w:pPr>
        <w:pStyle w:val="Akapitzlist2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>Raz w półroczu, przed ustaleniem oceny śródrocznej i rocznej, po uzgodnieniu z uczniem, usuwa się z dziennika jedną ocenę</w:t>
      </w:r>
      <w:r w:rsidR="00C45E95" w:rsidRPr="00C45E95">
        <w:rPr>
          <w:rFonts w:ascii="Times New Roman" w:hAnsi="Times New Roman" w:cs="Times New Roman"/>
          <w:sz w:val="24"/>
          <w:szCs w:val="24"/>
        </w:rPr>
        <w:t xml:space="preserve"> punktową</w:t>
      </w:r>
      <w:r w:rsidRPr="00C45E95">
        <w:rPr>
          <w:rFonts w:ascii="Times New Roman" w:hAnsi="Times New Roman" w:cs="Times New Roman"/>
          <w:sz w:val="24"/>
          <w:szCs w:val="24"/>
        </w:rPr>
        <w:t xml:space="preserve"> z</w:t>
      </w:r>
      <w:r w:rsidR="004F62B6">
        <w:rPr>
          <w:rFonts w:ascii="Times New Roman" w:hAnsi="Times New Roman" w:cs="Times New Roman"/>
          <w:sz w:val="24"/>
          <w:szCs w:val="24"/>
        </w:rPr>
        <w:t xml:space="preserve"> poprawionego</w:t>
      </w:r>
      <w:r w:rsidRPr="00C45E95">
        <w:rPr>
          <w:rFonts w:ascii="Times New Roman" w:hAnsi="Times New Roman" w:cs="Times New Roman"/>
          <w:sz w:val="24"/>
          <w:szCs w:val="24"/>
        </w:rPr>
        <w:t xml:space="preserve"> sprawdzianu (poprawioną lub poprawianą).</w:t>
      </w:r>
    </w:p>
    <w:p w14:paraId="67331006" w14:textId="77777777" w:rsidR="00C45E95" w:rsidRPr="00C45E95" w:rsidRDefault="008F0BFC" w:rsidP="00C45E95">
      <w:pPr>
        <w:pStyle w:val="Akapitzlist2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lastRenderedPageBreak/>
        <w:t>Kartkówki mogą obejmować materiał z trzech ostatnich lekcji i nie muszą być zapowiedziane.  (</w:t>
      </w:r>
      <w:r w:rsidRPr="00C45E95">
        <w:rPr>
          <w:rFonts w:ascii="Times New Roman" w:hAnsi="Times New Roman" w:cs="Times New Roman"/>
          <w:sz w:val="24"/>
          <w:szCs w:val="24"/>
          <w:u w:val="single"/>
        </w:rPr>
        <w:t>Dodatkowo nauczyciel może przeprowadzić kartkówkę z materiału przerabianego wcześniej np. w klasie niższej jeżeli wcześniej zapowiedział konieczność powtórzenia i przypomnienia tego materiału (</w:t>
      </w:r>
      <w:r w:rsidR="00C45E95" w:rsidRPr="00C45E95">
        <w:rPr>
          <w:rFonts w:ascii="Times New Roman" w:hAnsi="Times New Roman" w:cs="Times New Roman"/>
          <w:sz w:val="24"/>
          <w:szCs w:val="24"/>
          <w:u w:val="single"/>
        </w:rPr>
        <w:t xml:space="preserve">np. w formie zadania domowego) </w:t>
      </w:r>
    </w:p>
    <w:p w14:paraId="2CFAB15D" w14:textId="77777777" w:rsidR="00C45E95" w:rsidRPr="00C45E95" w:rsidRDefault="008F0BFC" w:rsidP="00C45E95">
      <w:pPr>
        <w:pStyle w:val="Akapitzlist2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 xml:space="preserve"> Kartkó</w:t>
      </w:r>
      <w:r w:rsidR="00C45E95" w:rsidRPr="00C45E95">
        <w:rPr>
          <w:rFonts w:ascii="Times New Roman" w:hAnsi="Times New Roman" w:cs="Times New Roman"/>
          <w:sz w:val="24"/>
          <w:szCs w:val="24"/>
        </w:rPr>
        <w:t xml:space="preserve">wki nie podlegają poprawie. </w:t>
      </w:r>
    </w:p>
    <w:p w14:paraId="287307F1" w14:textId="34F79C32" w:rsidR="00C45E95" w:rsidRPr="004F62B6" w:rsidRDefault="008F0BFC" w:rsidP="00C45E95">
      <w:pPr>
        <w:pStyle w:val="Akapitzlist2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 xml:space="preserve"> Jeżeli uczeń jest nieobecny na kartkówce, powinien ją napisać w jak najbliższym terminie po uzgodnieniu z nauczycielem.</w:t>
      </w:r>
      <w:r w:rsidR="00935867">
        <w:rPr>
          <w:rFonts w:ascii="Times New Roman" w:hAnsi="Times New Roman" w:cs="Times New Roman"/>
          <w:sz w:val="24"/>
          <w:szCs w:val="24"/>
        </w:rPr>
        <w:t xml:space="preserve"> </w:t>
      </w:r>
      <w:r w:rsidR="00935867" w:rsidRPr="004F62B6">
        <w:rPr>
          <w:rFonts w:ascii="Times New Roman" w:hAnsi="Times New Roman" w:cs="Times New Roman"/>
          <w:sz w:val="24"/>
          <w:szCs w:val="24"/>
        </w:rPr>
        <w:t>Jeżeli uczeń nie dotrzyma terminu otrzymuje 0/100 pkt</w:t>
      </w:r>
    </w:p>
    <w:p w14:paraId="3F6D2141" w14:textId="40A9BCFB" w:rsidR="00935867" w:rsidRPr="004F62B6" w:rsidRDefault="00935867" w:rsidP="00935867">
      <w:pPr>
        <w:pStyle w:val="Akapitzlist"/>
        <w:numPr>
          <w:ilvl w:val="0"/>
          <w:numId w:val="4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2B6">
        <w:rPr>
          <w:rFonts w:ascii="Times New Roman" w:hAnsi="Times New Roman" w:cs="Times New Roman"/>
          <w:b/>
          <w:sz w:val="24"/>
          <w:szCs w:val="24"/>
        </w:rPr>
        <w:t xml:space="preserve">Uczeń nie ma prawa do ściągania na sprawdzianach i kartkówkach, próby takie skutkują otrzymaniem 0/100 pkt. oraz wpisaniem punktów ujemnych </w:t>
      </w:r>
      <w:r w:rsidR="004F62B6">
        <w:rPr>
          <w:rFonts w:ascii="Times New Roman" w:hAnsi="Times New Roman" w:cs="Times New Roman"/>
          <w:b/>
          <w:sz w:val="24"/>
          <w:szCs w:val="24"/>
        </w:rPr>
        <w:br/>
        <w:t>z</w:t>
      </w:r>
      <w:r w:rsidRPr="004F62B6">
        <w:rPr>
          <w:rFonts w:ascii="Times New Roman" w:hAnsi="Times New Roman" w:cs="Times New Roman"/>
          <w:b/>
          <w:sz w:val="24"/>
          <w:szCs w:val="24"/>
        </w:rPr>
        <w:t xml:space="preserve"> zachowania.</w:t>
      </w:r>
    </w:p>
    <w:p w14:paraId="235C5DEE" w14:textId="2BAFBB99" w:rsidR="00C45E95" w:rsidRPr="00BE0C34" w:rsidRDefault="008F0BFC" w:rsidP="00BE0C34">
      <w:pPr>
        <w:pStyle w:val="Akapitzlist2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E95">
        <w:rPr>
          <w:rFonts w:ascii="Times New Roman" w:hAnsi="Times New Roman" w:cs="Times New Roman"/>
          <w:sz w:val="24"/>
          <w:szCs w:val="24"/>
        </w:rPr>
        <w:t xml:space="preserve">Nie ocenia się uczniów do trzech dni po dłuższej usprawiedliwionej nieobecności </w:t>
      </w:r>
      <w:r w:rsidRPr="00C45E95">
        <w:rPr>
          <w:rFonts w:ascii="Times New Roman" w:hAnsi="Times New Roman" w:cs="Times New Roman"/>
          <w:sz w:val="24"/>
          <w:szCs w:val="24"/>
        </w:rPr>
        <w:br/>
        <w:t>w szkole.</w:t>
      </w:r>
      <w:r w:rsidR="00C45E95" w:rsidRPr="00C45E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4CA21" w14:textId="13D60F4E" w:rsidR="00BE0C34" w:rsidRPr="003E667D" w:rsidRDefault="008F0BFC" w:rsidP="00BE0C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E667D">
        <w:rPr>
          <w:rFonts w:ascii="Times New Roman" w:hAnsi="Times New Roman" w:cs="Times New Roman"/>
          <w:sz w:val="24"/>
          <w:szCs w:val="24"/>
        </w:rPr>
        <w:t xml:space="preserve">Uczeń ma prawo </w:t>
      </w:r>
      <w:r w:rsidRPr="003E667D">
        <w:rPr>
          <w:rFonts w:ascii="Times New Roman" w:hAnsi="Times New Roman" w:cs="Times New Roman"/>
          <w:bCs/>
          <w:sz w:val="24"/>
          <w:szCs w:val="24"/>
        </w:rPr>
        <w:t>trzykrotnie</w:t>
      </w:r>
      <w:r w:rsidRPr="003E667D">
        <w:rPr>
          <w:rFonts w:ascii="Times New Roman" w:hAnsi="Times New Roman" w:cs="Times New Roman"/>
          <w:sz w:val="24"/>
          <w:szCs w:val="24"/>
        </w:rPr>
        <w:t xml:space="preserve"> w ciągu semestru </w:t>
      </w:r>
      <w:r w:rsidRPr="003E667D">
        <w:rPr>
          <w:rFonts w:ascii="Times New Roman" w:hAnsi="Times New Roman" w:cs="Times New Roman"/>
          <w:b/>
          <w:bCs/>
          <w:sz w:val="24"/>
          <w:szCs w:val="24"/>
          <w:u w:val="single"/>
        </w:rPr>
        <w:t>na początku lekcji</w:t>
      </w:r>
      <w:r w:rsidRPr="003E667D">
        <w:rPr>
          <w:rFonts w:ascii="Times New Roman" w:hAnsi="Times New Roman" w:cs="Times New Roman"/>
          <w:sz w:val="24"/>
          <w:szCs w:val="24"/>
        </w:rPr>
        <w:t xml:space="preserve"> zgłosić nieprzygotowanie do zajęć (brak zadania, zeszytu, ćwiczeń, </w:t>
      </w:r>
      <w:r w:rsidRPr="003E667D">
        <w:rPr>
          <w:rFonts w:ascii="Times New Roman" w:hAnsi="Times New Roman" w:cs="Times New Roman"/>
          <w:sz w:val="24"/>
          <w:szCs w:val="24"/>
          <w:u w:val="single"/>
        </w:rPr>
        <w:t xml:space="preserve">przyborów geometrycznych) </w:t>
      </w:r>
      <w:r w:rsidRPr="003E667D">
        <w:rPr>
          <w:rFonts w:ascii="Times New Roman" w:hAnsi="Times New Roman" w:cs="Times New Roman"/>
          <w:sz w:val="24"/>
          <w:szCs w:val="24"/>
        </w:rPr>
        <w:t xml:space="preserve"> lub</w:t>
      </w:r>
      <w:r w:rsidR="003A7C4C" w:rsidRPr="003E667D">
        <w:rPr>
          <w:rFonts w:ascii="Times New Roman" w:hAnsi="Times New Roman" w:cs="Times New Roman"/>
          <w:sz w:val="24"/>
          <w:szCs w:val="24"/>
        </w:rPr>
        <w:t xml:space="preserve"> </w:t>
      </w:r>
      <w:r w:rsidRPr="003E667D">
        <w:rPr>
          <w:rFonts w:ascii="Times New Roman" w:hAnsi="Times New Roman" w:cs="Times New Roman"/>
          <w:sz w:val="24"/>
          <w:szCs w:val="24"/>
        </w:rPr>
        <w:t xml:space="preserve">być  nieprzygotowanym bez podania przyczyny </w:t>
      </w:r>
      <w:r w:rsidRPr="003E667D">
        <w:rPr>
          <w:rFonts w:ascii="Times New Roman" w:hAnsi="Times New Roman" w:cs="Times New Roman"/>
          <w:bCs/>
          <w:sz w:val="24"/>
          <w:szCs w:val="24"/>
        </w:rPr>
        <w:t>(</w:t>
      </w:r>
      <w:r w:rsidR="00BE0C34" w:rsidRPr="003E667D">
        <w:rPr>
          <w:rFonts w:ascii="Times New Roman" w:hAnsi="Times New Roman" w:cs="Times New Roman"/>
          <w:sz w:val="24"/>
          <w:szCs w:val="24"/>
        </w:rPr>
        <w:t>zapis</w:t>
      </w:r>
      <w:r w:rsidR="00BE0C34" w:rsidRPr="003E667D">
        <w:rPr>
          <w:rFonts w:ascii="Times New Roman" w:hAnsi="Times New Roman" w:cs="Times New Roman"/>
          <w:sz w:val="24"/>
          <w:szCs w:val="24"/>
        </w:rPr>
        <w:t xml:space="preserve">ane jest to w dzienniku </w:t>
      </w:r>
      <w:r w:rsidR="00BE0C34" w:rsidRPr="003E667D">
        <w:rPr>
          <w:rFonts w:ascii="Times New Roman" w:hAnsi="Times New Roman" w:cs="Times New Roman"/>
          <w:sz w:val="24"/>
          <w:szCs w:val="24"/>
        </w:rPr>
        <w:t xml:space="preserve"> jako 0 pkt bez wliczania do średniej ważonej</w:t>
      </w:r>
      <w:r w:rsidR="00BE0C34" w:rsidRPr="003E667D">
        <w:rPr>
          <w:rFonts w:ascii="Times New Roman" w:hAnsi="Times New Roman" w:cs="Times New Roman"/>
          <w:sz w:val="24"/>
          <w:szCs w:val="24"/>
        </w:rPr>
        <w:t>)</w:t>
      </w:r>
    </w:p>
    <w:p w14:paraId="7D073EAF" w14:textId="27CB4788" w:rsidR="004D5363" w:rsidRPr="003E667D" w:rsidRDefault="004D5363" w:rsidP="003C6F85">
      <w:pPr>
        <w:pStyle w:val="Akapitzlist2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67D">
        <w:rPr>
          <w:rFonts w:ascii="Times New Roman" w:hAnsi="Times New Roman" w:cs="Times New Roman"/>
          <w:sz w:val="24"/>
          <w:szCs w:val="24"/>
        </w:rPr>
        <w:t>Za aktywną postawę na lekcji lub za  rozwiązanie dodatkowych zadań  zadanych przez nauczyciela  uczeń może otrzymać plusy  (+). Za 6 takich plusów uczeń otrzymuje ocenę odpowiadającą 100 pkt.</w:t>
      </w:r>
    </w:p>
    <w:p w14:paraId="053F4301" w14:textId="77777777" w:rsidR="008F0BFC" w:rsidRPr="003E667D" w:rsidRDefault="008F0BFC" w:rsidP="00C45E95">
      <w:pPr>
        <w:pStyle w:val="Akapitzlist2"/>
        <w:numPr>
          <w:ilvl w:val="0"/>
          <w:numId w:val="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67D">
        <w:rPr>
          <w:rFonts w:ascii="Times New Roman" w:hAnsi="Times New Roman" w:cs="Times New Roman"/>
          <w:sz w:val="24"/>
          <w:szCs w:val="24"/>
        </w:rPr>
        <w:t>Dodatkowo uczeń może otrzymać ocenę za osiągnięcia w konkursach matematycznych</w:t>
      </w:r>
      <w:r w:rsidR="00C45E95" w:rsidRPr="003E667D">
        <w:rPr>
          <w:rFonts w:ascii="Times New Roman" w:hAnsi="Times New Roman" w:cs="Times New Roman"/>
          <w:sz w:val="24"/>
          <w:szCs w:val="24"/>
        </w:rPr>
        <w:t xml:space="preserve"> </w:t>
      </w:r>
      <w:r w:rsidRPr="003E667D">
        <w:rPr>
          <w:rFonts w:ascii="Times New Roman" w:hAnsi="Times New Roman" w:cs="Times New Roman"/>
          <w:sz w:val="24"/>
          <w:szCs w:val="24"/>
        </w:rPr>
        <w:t>(ocena wpisana jest w kategorii : „szczególne osiągnięcia”z wagą 3)</w:t>
      </w:r>
    </w:p>
    <w:p w14:paraId="66FA2D77" w14:textId="77777777" w:rsidR="00C45E95" w:rsidRPr="003E667D" w:rsidRDefault="008F0BFC" w:rsidP="00C45E95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ind w:left="786" w:hanging="360"/>
        <w:jc w:val="both"/>
      </w:pPr>
      <w:r w:rsidRPr="003E667D">
        <w:t>awans</w:t>
      </w:r>
      <w:r w:rsidRPr="003E667D">
        <w:rPr>
          <w:rFonts w:eastAsia="Times New Roman"/>
        </w:rPr>
        <w:t xml:space="preserve"> </w:t>
      </w:r>
      <w:r w:rsidRPr="003E667D">
        <w:t>do</w:t>
      </w:r>
      <w:r w:rsidRPr="003E667D">
        <w:rPr>
          <w:rFonts w:eastAsia="Times New Roman"/>
        </w:rPr>
        <w:t xml:space="preserve"> </w:t>
      </w:r>
      <w:r w:rsidRPr="003E667D">
        <w:t>następnego</w:t>
      </w:r>
      <w:r w:rsidRPr="003E667D">
        <w:rPr>
          <w:rFonts w:eastAsia="Times New Roman"/>
        </w:rPr>
        <w:t xml:space="preserve"> </w:t>
      </w:r>
      <w:r w:rsidRPr="003E667D">
        <w:t>lub</w:t>
      </w:r>
      <w:r w:rsidRPr="003E667D">
        <w:rPr>
          <w:rFonts w:eastAsia="Times New Roman"/>
        </w:rPr>
        <w:t xml:space="preserve"> </w:t>
      </w:r>
      <w:r w:rsidRPr="003E667D">
        <w:t>osiągnięcie</w:t>
      </w:r>
      <w:r w:rsidRPr="003E667D">
        <w:rPr>
          <w:rFonts w:eastAsia="Times New Roman"/>
        </w:rPr>
        <w:t xml:space="preserve"> </w:t>
      </w:r>
      <w:r w:rsidRPr="003E667D">
        <w:t>tytułu</w:t>
      </w:r>
      <w:r w:rsidRPr="003E667D">
        <w:rPr>
          <w:rFonts w:eastAsia="Times New Roman"/>
        </w:rPr>
        <w:t xml:space="preserve"> </w:t>
      </w:r>
      <w:r w:rsidRPr="003E667D">
        <w:t>laureata</w:t>
      </w:r>
      <w:r w:rsidRPr="003E667D">
        <w:rPr>
          <w:rFonts w:eastAsia="Times New Roman"/>
        </w:rPr>
        <w:t xml:space="preserve"> </w:t>
      </w:r>
      <w:r w:rsidRPr="003E667D">
        <w:t>-</w:t>
      </w:r>
      <w:r w:rsidRPr="003E667D">
        <w:rPr>
          <w:rFonts w:eastAsia="Times New Roman"/>
        </w:rPr>
        <w:t xml:space="preserve"> </w:t>
      </w:r>
      <w:r w:rsidR="00C45E95" w:rsidRPr="003E667D">
        <w:rPr>
          <w:rFonts w:cs="Times New Roman"/>
          <w:b/>
          <w:bCs/>
        </w:rPr>
        <w:t>w skali punktowej od 96 do 100 punktów</w:t>
      </w:r>
    </w:p>
    <w:p w14:paraId="26AF1F99" w14:textId="77777777" w:rsidR="00C45E95" w:rsidRPr="00C45E95" w:rsidRDefault="00C45E95" w:rsidP="00C45E95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ind w:left="786" w:hanging="360"/>
        <w:jc w:val="both"/>
      </w:pPr>
      <w:r>
        <w:t>wyniki</w:t>
      </w:r>
      <w:r>
        <w:rPr>
          <w:rFonts w:eastAsia="Times New Roman"/>
        </w:rPr>
        <w:t xml:space="preserve"> </w:t>
      </w:r>
      <w:r>
        <w:t>na</w:t>
      </w:r>
      <w:r>
        <w:rPr>
          <w:rFonts w:eastAsia="Times New Roman"/>
        </w:rPr>
        <w:t xml:space="preserve"> </w:t>
      </w:r>
      <w:r>
        <w:t>poziomie</w:t>
      </w:r>
      <w:r>
        <w:rPr>
          <w:rFonts w:eastAsia="Times New Roman"/>
        </w:rPr>
        <w:t xml:space="preserve"> </w:t>
      </w:r>
      <w:r>
        <w:t>wyższym</w:t>
      </w:r>
      <w:r>
        <w:rPr>
          <w:rFonts w:eastAsia="Times New Roman"/>
        </w:rPr>
        <w:t xml:space="preserve"> </w:t>
      </w:r>
      <w:r>
        <w:t>niż</w:t>
      </w:r>
      <w:r>
        <w:rPr>
          <w:rFonts w:eastAsia="Times New Roman"/>
        </w:rPr>
        <w:t xml:space="preserve"> </w:t>
      </w:r>
      <w:r>
        <w:t>przeciętne</w:t>
      </w:r>
      <w:r>
        <w:rPr>
          <w:rFonts w:eastAsia="Times New Roman"/>
        </w:rPr>
        <w:t xml:space="preserve"> </w:t>
      </w:r>
      <w:r>
        <w:t>-</w:t>
      </w:r>
      <w:r>
        <w:rPr>
          <w:rFonts w:eastAsia="Times New Roman"/>
        </w:rPr>
        <w:t xml:space="preserve"> </w:t>
      </w:r>
      <w:r w:rsidRPr="00C45E95">
        <w:rPr>
          <w:rFonts w:cs="Times New Roman"/>
          <w:b/>
          <w:bCs/>
          <w:sz w:val="23"/>
          <w:szCs w:val="23"/>
        </w:rPr>
        <w:t>w skali punktowej od 90 do 95 punktów</w:t>
      </w:r>
    </w:p>
    <w:p w14:paraId="275C039B" w14:textId="77777777" w:rsidR="00C45E95" w:rsidRDefault="008F0BFC" w:rsidP="008F0BFC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ind w:left="786" w:hanging="360"/>
        <w:jc w:val="both"/>
      </w:pPr>
      <w:r>
        <w:t>za</w:t>
      </w:r>
      <w:r w:rsidRPr="00C45E95">
        <w:rPr>
          <w:rFonts w:eastAsia="Times New Roman"/>
        </w:rPr>
        <w:t xml:space="preserve">  </w:t>
      </w:r>
      <w:r>
        <w:t>sam</w:t>
      </w:r>
      <w:r w:rsidRPr="00C45E95">
        <w:rPr>
          <w:rFonts w:eastAsia="Times New Roman"/>
        </w:rPr>
        <w:t xml:space="preserve"> </w:t>
      </w:r>
      <w:r>
        <w:t>udział</w:t>
      </w:r>
      <w:r w:rsidRPr="00C45E95">
        <w:rPr>
          <w:rFonts w:eastAsia="Times New Roman"/>
        </w:rPr>
        <w:t xml:space="preserve"> </w:t>
      </w:r>
      <w:r>
        <w:t>w</w:t>
      </w:r>
      <w:r w:rsidRPr="00C45E95">
        <w:rPr>
          <w:rFonts w:eastAsia="Times New Roman"/>
        </w:rPr>
        <w:t xml:space="preserve"> </w:t>
      </w:r>
      <w:r>
        <w:t>konkursie</w:t>
      </w:r>
      <w:r w:rsidRPr="00C45E95">
        <w:rPr>
          <w:rFonts w:eastAsia="Times New Roman"/>
        </w:rPr>
        <w:t xml:space="preserve"> </w:t>
      </w:r>
      <w:r>
        <w:t>oceny</w:t>
      </w:r>
      <w:r w:rsidRPr="00C45E95">
        <w:rPr>
          <w:rFonts w:eastAsia="Times New Roman"/>
        </w:rPr>
        <w:t xml:space="preserve"> </w:t>
      </w:r>
      <w:r>
        <w:t>nie</w:t>
      </w:r>
      <w:r w:rsidRPr="00C45E95">
        <w:rPr>
          <w:rFonts w:eastAsia="Times New Roman"/>
        </w:rPr>
        <w:t xml:space="preserve"> </w:t>
      </w:r>
      <w:r>
        <w:t>są</w:t>
      </w:r>
      <w:r w:rsidRPr="00C45E95">
        <w:rPr>
          <w:rFonts w:eastAsia="Times New Roman"/>
        </w:rPr>
        <w:t xml:space="preserve"> </w:t>
      </w:r>
      <w:r>
        <w:t>przyznawane.</w:t>
      </w:r>
    </w:p>
    <w:p w14:paraId="10030EAE" w14:textId="77777777" w:rsidR="00C45E95" w:rsidRDefault="008F0BFC" w:rsidP="00C45E95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 w:rsidRPr="00C45E95">
        <w:rPr>
          <w:bCs/>
        </w:rPr>
        <w:t>Pisemne</w:t>
      </w:r>
      <w:r w:rsidRPr="00C45E95">
        <w:rPr>
          <w:rFonts w:eastAsia="Times New Roman"/>
          <w:bCs/>
        </w:rPr>
        <w:t xml:space="preserve"> </w:t>
      </w:r>
      <w:r w:rsidRPr="00C45E95">
        <w:rPr>
          <w:bCs/>
        </w:rPr>
        <w:t>prace</w:t>
      </w:r>
      <w:r w:rsidRPr="00C45E95">
        <w:rPr>
          <w:rFonts w:eastAsia="Times New Roman"/>
          <w:bCs/>
        </w:rPr>
        <w:t xml:space="preserve"> </w:t>
      </w:r>
      <w:r w:rsidRPr="00C45E95">
        <w:rPr>
          <w:bCs/>
        </w:rPr>
        <w:t>na</w:t>
      </w:r>
      <w:r w:rsidRPr="00C45E95">
        <w:rPr>
          <w:rFonts w:eastAsia="Times New Roman"/>
          <w:bCs/>
        </w:rPr>
        <w:t xml:space="preserve"> </w:t>
      </w:r>
      <w:r w:rsidRPr="00C45E95">
        <w:rPr>
          <w:bCs/>
        </w:rPr>
        <w:t>ocenę</w:t>
      </w:r>
      <w:r w:rsidRPr="00C45E95">
        <w:rPr>
          <w:rFonts w:eastAsia="Times New Roman"/>
          <w:bCs/>
        </w:rPr>
        <w:t xml:space="preserve"> </w:t>
      </w:r>
      <w:r w:rsidRPr="00C45E95">
        <w:rPr>
          <w:bCs/>
        </w:rPr>
        <w:t>piszemy</w:t>
      </w:r>
      <w:r w:rsidRPr="00C45E95">
        <w:rPr>
          <w:rFonts w:eastAsia="Times New Roman"/>
          <w:bCs/>
        </w:rPr>
        <w:t xml:space="preserve"> </w:t>
      </w:r>
      <w:r w:rsidRPr="00C45E95">
        <w:rPr>
          <w:bCs/>
        </w:rPr>
        <w:t>długopisem</w:t>
      </w:r>
      <w:r w:rsidRPr="00C45E95">
        <w:rPr>
          <w:rFonts w:eastAsia="Times New Roman"/>
          <w:bCs/>
        </w:rPr>
        <w:t xml:space="preserve"> </w:t>
      </w:r>
      <w:r w:rsidRPr="00C45E95">
        <w:rPr>
          <w:bCs/>
        </w:rPr>
        <w:t>lub</w:t>
      </w:r>
      <w:r w:rsidRPr="00C45E95">
        <w:rPr>
          <w:rFonts w:eastAsia="Times New Roman"/>
          <w:bCs/>
        </w:rPr>
        <w:t xml:space="preserve"> </w:t>
      </w:r>
      <w:r w:rsidRPr="00C45E95">
        <w:rPr>
          <w:bCs/>
        </w:rPr>
        <w:t>piórem bez używania zmazika i korektora.</w:t>
      </w:r>
      <w:r w:rsidRPr="00C45E95">
        <w:rPr>
          <w:rFonts w:eastAsia="Times New Roman"/>
        </w:rPr>
        <w:t xml:space="preserve"> </w:t>
      </w:r>
      <w:r>
        <w:t>Niedopuszczalne</w:t>
      </w:r>
      <w:r w:rsidRPr="00C45E95">
        <w:rPr>
          <w:rFonts w:eastAsia="Times New Roman"/>
        </w:rPr>
        <w:t xml:space="preserve"> </w:t>
      </w:r>
      <w:r>
        <w:t>jest</w:t>
      </w:r>
      <w:r w:rsidRPr="00C45E95">
        <w:rPr>
          <w:rFonts w:eastAsia="Times New Roman"/>
        </w:rPr>
        <w:t xml:space="preserve"> </w:t>
      </w:r>
      <w:r>
        <w:t>używanie</w:t>
      </w:r>
      <w:r w:rsidRPr="00C45E95">
        <w:rPr>
          <w:rFonts w:eastAsia="Times New Roman"/>
        </w:rPr>
        <w:t xml:space="preserve"> </w:t>
      </w:r>
      <w:r>
        <w:t>ołówka</w:t>
      </w:r>
      <w:r w:rsidRPr="00C45E95">
        <w:rPr>
          <w:rFonts w:eastAsia="Times New Roman"/>
        </w:rPr>
        <w:t xml:space="preserve">  – </w:t>
      </w:r>
      <w:r>
        <w:t>rozwiązanie</w:t>
      </w:r>
      <w:r w:rsidRPr="00C45E95">
        <w:rPr>
          <w:rFonts w:eastAsia="Times New Roman"/>
        </w:rPr>
        <w:t xml:space="preserve"> </w:t>
      </w:r>
      <w:r>
        <w:t>zadania</w:t>
      </w:r>
      <w:r w:rsidRPr="00C45E95">
        <w:rPr>
          <w:rFonts w:eastAsia="Times New Roman"/>
        </w:rPr>
        <w:t xml:space="preserve"> </w:t>
      </w:r>
      <w:r>
        <w:t>przy</w:t>
      </w:r>
      <w:r w:rsidRPr="00C45E95">
        <w:rPr>
          <w:rFonts w:eastAsia="Times New Roman"/>
        </w:rPr>
        <w:t xml:space="preserve"> </w:t>
      </w:r>
      <w:r>
        <w:t>jego</w:t>
      </w:r>
      <w:r w:rsidRPr="00C45E95">
        <w:rPr>
          <w:rFonts w:eastAsia="Times New Roman"/>
        </w:rPr>
        <w:t xml:space="preserve"> </w:t>
      </w:r>
      <w:r>
        <w:t>pomocy</w:t>
      </w:r>
      <w:r w:rsidRPr="00C45E95">
        <w:rPr>
          <w:rFonts w:eastAsia="Times New Roman"/>
        </w:rPr>
        <w:t xml:space="preserve"> </w:t>
      </w:r>
      <w:r>
        <w:t>nie</w:t>
      </w:r>
      <w:r w:rsidRPr="00C45E95">
        <w:rPr>
          <w:rFonts w:eastAsia="Times New Roman"/>
        </w:rPr>
        <w:t xml:space="preserve"> </w:t>
      </w:r>
      <w:r>
        <w:t>będzie</w:t>
      </w:r>
      <w:r w:rsidRPr="00C45E95">
        <w:rPr>
          <w:rFonts w:eastAsia="Times New Roman"/>
        </w:rPr>
        <w:t xml:space="preserve"> </w:t>
      </w:r>
      <w:r>
        <w:t>brane</w:t>
      </w:r>
      <w:r w:rsidRPr="00C45E95">
        <w:rPr>
          <w:rFonts w:eastAsia="Times New Roman"/>
        </w:rPr>
        <w:t xml:space="preserve"> </w:t>
      </w:r>
      <w:r>
        <w:t>pod</w:t>
      </w:r>
      <w:r w:rsidRPr="00C45E95">
        <w:rPr>
          <w:rFonts w:eastAsia="Times New Roman"/>
        </w:rPr>
        <w:t xml:space="preserve"> </w:t>
      </w:r>
      <w:r>
        <w:t>uwagę</w:t>
      </w:r>
      <w:r w:rsidRPr="00C45E95">
        <w:rPr>
          <w:rFonts w:eastAsia="Times New Roman"/>
        </w:rPr>
        <w:t xml:space="preserve"> </w:t>
      </w:r>
      <w:r>
        <w:t>przy</w:t>
      </w:r>
      <w:r w:rsidRPr="00C45E95">
        <w:rPr>
          <w:rFonts w:eastAsia="Times New Roman"/>
        </w:rPr>
        <w:t xml:space="preserve"> </w:t>
      </w:r>
      <w:r>
        <w:t>ocenianiu</w:t>
      </w:r>
      <w:r w:rsidRPr="00C45E95">
        <w:rPr>
          <w:rFonts w:eastAsia="Times New Roman"/>
        </w:rPr>
        <w:t xml:space="preserve"> </w:t>
      </w:r>
      <w:r>
        <w:t>-</w:t>
      </w:r>
      <w:r w:rsidRPr="00C45E95">
        <w:rPr>
          <w:rFonts w:eastAsia="Times New Roman"/>
        </w:rPr>
        <w:t xml:space="preserve"> </w:t>
      </w:r>
      <w:r>
        <w:t>będzie</w:t>
      </w:r>
      <w:r w:rsidRPr="00C45E95">
        <w:rPr>
          <w:rFonts w:eastAsia="Times New Roman"/>
        </w:rPr>
        <w:t xml:space="preserve"> </w:t>
      </w:r>
      <w:r>
        <w:t>traktowane</w:t>
      </w:r>
      <w:r w:rsidRPr="00C45E95">
        <w:rPr>
          <w:rFonts w:eastAsia="Times New Roman"/>
        </w:rPr>
        <w:t xml:space="preserve"> </w:t>
      </w:r>
      <w:r>
        <w:t>jak</w:t>
      </w:r>
      <w:r w:rsidRPr="00C45E95">
        <w:rPr>
          <w:rFonts w:eastAsia="Times New Roman"/>
        </w:rPr>
        <w:t xml:space="preserve"> </w:t>
      </w:r>
      <w:r>
        <w:t>brak</w:t>
      </w:r>
      <w:r w:rsidRPr="00C45E95">
        <w:rPr>
          <w:rFonts w:eastAsia="Times New Roman"/>
        </w:rPr>
        <w:t xml:space="preserve"> </w:t>
      </w:r>
      <w:r>
        <w:t>rozwiązania (za wyjątkiem rysunków).</w:t>
      </w:r>
    </w:p>
    <w:p w14:paraId="6056D39E" w14:textId="77777777" w:rsidR="00C45E95" w:rsidRDefault="008F0BFC" w:rsidP="008F0BFC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 xml:space="preserve"> Prowadzenie zeszy</w:t>
      </w:r>
      <w:r w:rsidR="00C45E95">
        <w:t>tu (i jego posiadanie na lekcji</w:t>
      </w:r>
      <w:r>
        <w:t>)</w:t>
      </w:r>
      <w:r w:rsidR="00C45E95">
        <w:t xml:space="preserve"> </w:t>
      </w:r>
      <w:r>
        <w:t>jest obowiązkowe</w:t>
      </w:r>
      <w:r w:rsidR="00C45E95">
        <w:t>,</w:t>
      </w:r>
      <w:r>
        <w:t xml:space="preserve"> lecz nie jest oceniane.</w:t>
      </w:r>
    </w:p>
    <w:p w14:paraId="7E014D41" w14:textId="77777777" w:rsidR="00C45E95" w:rsidRDefault="008F0BFC" w:rsidP="008F0BFC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 xml:space="preserve"> Nauczyciel</w:t>
      </w:r>
      <w:r w:rsidRPr="00C45E95">
        <w:rPr>
          <w:rFonts w:eastAsia="Times New Roman"/>
        </w:rPr>
        <w:t xml:space="preserve"> </w:t>
      </w:r>
      <w:r>
        <w:t>ma</w:t>
      </w:r>
      <w:r w:rsidRPr="00C45E95">
        <w:rPr>
          <w:rFonts w:eastAsia="Times New Roman"/>
        </w:rPr>
        <w:t xml:space="preserve"> </w:t>
      </w:r>
      <w:r>
        <w:t>prawo</w:t>
      </w:r>
      <w:r w:rsidRPr="00C45E95">
        <w:rPr>
          <w:rFonts w:eastAsia="Times New Roman"/>
        </w:rPr>
        <w:t xml:space="preserve"> </w:t>
      </w:r>
      <w:r>
        <w:t>ocenić</w:t>
      </w:r>
      <w:r w:rsidRPr="00C45E95">
        <w:rPr>
          <w:rFonts w:eastAsia="Times New Roman"/>
        </w:rPr>
        <w:t xml:space="preserve"> </w:t>
      </w:r>
      <w:r w:rsidRPr="00C45E95">
        <w:rPr>
          <w:u w:val="single"/>
        </w:rPr>
        <w:t>indywidualną</w:t>
      </w:r>
      <w:r w:rsidRPr="00C45E95">
        <w:rPr>
          <w:rFonts w:eastAsia="Times New Roman"/>
        </w:rPr>
        <w:t xml:space="preserve"> </w:t>
      </w:r>
      <w:r>
        <w:t>pracę</w:t>
      </w:r>
      <w:r w:rsidRPr="00C45E95">
        <w:rPr>
          <w:rFonts w:eastAsia="Times New Roman"/>
        </w:rPr>
        <w:t xml:space="preserve"> </w:t>
      </w:r>
      <w:r>
        <w:t>ucznia</w:t>
      </w:r>
      <w:r w:rsidRPr="00C45E95">
        <w:rPr>
          <w:rFonts w:eastAsia="Times New Roman"/>
        </w:rPr>
        <w:t xml:space="preserve"> </w:t>
      </w:r>
      <w:r>
        <w:t>na</w:t>
      </w:r>
      <w:r w:rsidRPr="00C45E95">
        <w:rPr>
          <w:rFonts w:eastAsia="Times New Roman"/>
        </w:rPr>
        <w:t xml:space="preserve"> </w:t>
      </w:r>
      <w:r>
        <w:t>lekcji.</w:t>
      </w:r>
      <w:r w:rsidRPr="00C45E95">
        <w:rPr>
          <w:rFonts w:eastAsia="Times New Roman"/>
        </w:rPr>
        <w:t xml:space="preserve"> </w:t>
      </w:r>
      <w:r>
        <w:t>Ocena</w:t>
      </w:r>
      <w:r w:rsidRPr="00C45E95">
        <w:rPr>
          <w:rFonts w:eastAsia="Times New Roman"/>
        </w:rPr>
        <w:t xml:space="preserve"> </w:t>
      </w:r>
      <w:r>
        <w:t>ta</w:t>
      </w:r>
      <w:r w:rsidRPr="00C45E95">
        <w:rPr>
          <w:rFonts w:eastAsia="Times New Roman"/>
        </w:rPr>
        <w:t xml:space="preserve"> </w:t>
      </w:r>
      <w:r>
        <w:t>będzie</w:t>
      </w:r>
      <w:r w:rsidRPr="00C45E95">
        <w:rPr>
          <w:rFonts w:eastAsia="Times New Roman"/>
        </w:rPr>
        <w:t xml:space="preserve"> </w:t>
      </w:r>
      <w:r>
        <w:t>wpisana</w:t>
      </w:r>
      <w:r w:rsidRPr="00C45E95">
        <w:rPr>
          <w:rFonts w:eastAsia="Times New Roman"/>
        </w:rPr>
        <w:t xml:space="preserve"> </w:t>
      </w:r>
      <w:r>
        <w:t>do</w:t>
      </w:r>
      <w:r w:rsidRPr="00C45E95">
        <w:rPr>
          <w:rFonts w:eastAsia="Times New Roman"/>
        </w:rPr>
        <w:t xml:space="preserve"> </w:t>
      </w:r>
      <w:r>
        <w:t>dziennika</w:t>
      </w:r>
      <w:r w:rsidRPr="00C45E95">
        <w:rPr>
          <w:rFonts w:eastAsia="Times New Roman"/>
        </w:rPr>
        <w:t xml:space="preserve"> </w:t>
      </w:r>
      <w:r>
        <w:t>jako</w:t>
      </w:r>
      <w:r w:rsidRPr="00C45E95">
        <w:rPr>
          <w:rFonts w:eastAsia="Times New Roman"/>
        </w:rPr>
        <w:t xml:space="preserve"> „</w:t>
      </w:r>
      <w:r>
        <w:t>inna-praca na lekcji</w:t>
      </w:r>
      <w:r w:rsidRPr="00C45E95">
        <w:rPr>
          <w:rFonts w:eastAsia="Times New Roman"/>
        </w:rPr>
        <w:t>” z wagą 1.</w:t>
      </w:r>
    </w:p>
    <w:p w14:paraId="12FDB64B" w14:textId="2AB8F20D" w:rsidR="00C45E95" w:rsidRDefault="008F0BFC" w:rsidP="008F0BFC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 xml:space="preserve">Na ocenę pracy w grupie składają się: stopień realizacji zadań przypadających na danego ucznia, umiejętność komunikowania się i współdziałania, udział w prezentowaniu pracy grupy, efekt pracy grupy. Praca w grupie może być nagradzana </w:t>
      </w:r>
      <w:r w:rsidR="004D5363">
        <w:t>plusami</w:t>
      </w:r>
      <w:r>
        <w:t xml:space="preserve"> lub oceną</w:t>
      </w:r>
      <w:r w:rsidR="00C45E95">
        <w:t xml:space="preserve"> punktową</w:t>
      </w:r>
      <w:r>
        <w:t>. Oceny uczniów w danej grupie mogą się różnić.</w:t>
      </w:r>
    </w:p>
    <w:p w14:paraId="2A472281" w14:textId="77777777" w:rsidR="00C45E95" w:rsidRDefault="008F0BFC" w:rsidP="008F0BFC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>Nauczyciel, przy wystawieniu oceny bieżącej daje uczniowi wskazówkę do dalszej pracy albo w formie ustn</w:t>
      </w:r>
      <w:r w:rsidR="00C45E95">
        <w:t>ej, albo w formie pisemnej.</w:t>
      </w:r>
    </w:p>
    <w:p w14:paraId="06037EBE" w14:textId="77777777" w:rsidR="008F0BFC" w:rsidRDefault="008F0BFC" w:rsidP="008F0BFC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>Niedopuszczalne</w:t>
      </w:r>
      <w:r w:rsidRPr="00C45E95">
        <w:rPr>
          <w:rFonts w:eastAsia="Times New Roman"/>
        </w:rPr>
        <w:t xml:space="preserve"> </w:t>
      </w:r>
      <w:r>
        <w:t>na</w:t>
      </w:r>
      <w:r w:rsidRPr="00C45E95">
        <w:rPr>
          <w:rFonts w:eastAsia="Times New Roman"/>
        </w:rPr>
        <w:t xml:space="preserve"> </w:t>
      </w:r>
      <w:r>
        <w:t>lekcji</w:t>
      </w:r>
      <w:r w:rsidRPr="00C45E95">
        <w:rPr>
          <w:rFonts w:eastAsia="Times New Roman"/>
        </w:rPr>
        <w:t xml:space="preserve"> </w:t>
      </w:r>
      <w:r>
        <w:t>matematyki</w:t>
      </w:r>
      <w:r w:rsidRPr="00C45E95">
        <w:rPr>
          <w:rFonts w:eastAsia="Times New Roman"/>
        </w:rPr>
        <w:t xml:space="preserve"> </w:t>
      </w:r>
      <w:r>
        <w:t>jest</w:t>
      </w:r>
      <w:r w:rsidRPr="00C45E95">
        <w:rPr>
          <w:rFonts w:eastAsia="Times New Roman"/>
        </w:rPr>
        <w:t xml:space="preserve"> </w:t>
      </w:r>
      <w:r>
        <w:t>:</w:t>
      </w:r>
    </w:p>
    <w:p w14:paraId="4F21E443" w14:textId="77777777" w:rsidR="008F0BFC" w:rsidRDefault="008F0BFC" w:rsidP="008F0BFC">
      <w:pPr>
        <w:pStyle w:val="Standard"/>
        <w:tabs>
          <w:tab w:val="left" w:pos="1641"/>
        </w:tabs>
        <w:spacing w:line="100" w:lineRule="atLeast"/>
        <w:ind w:left="786"/>
      </w:pPr>
      <w:r>
        <w:t>-</w:t>
      </w:r>
      <w:r w:rsidR="00C45E95">
        <w:t xml:space="preserve"> </w:t>
      </w:r>
      <w:r>
        <w:t>żucie</w:t>
      </w:r>
      <w:r>
        <w:rPr>
          <w:rFonts w:eastAsia="Times New Roman"/>
        </w:rPr>
        <w:t xml:space="preserve"> </w:t>
      </w:r>
      <w:r>
        <w:t>gumy;</w:t>
      </w:r>
    </w:p>
    <w:p w14:paraId="623EC2BE" w14:textId="77777777" w:rsidR="008F0BFC" w:rsidRDefault="008F0BFC" w:rsidP="008F0BFC">
      <w:pPr>
        <w:pStyle w:val="Standard"/>
        <w:tabs>
          <w:tab w:val="left" w:pos="1281"/>
        </w:tabs>
        <w:spacing w:line="100" w:lineRule="atLeast"/>
        <w:ind w:left="426"/>
      </w:pPr>
      <w:r>
        <w:t xml:space="preserve">      - złośliwe</w:t>
      </w:r>
      <w:r>
        <w:rPr>
          <w:rFonts w:eastAsia="Times New Roman"/>
        </w:rPr>
        <w:t xml:space="preserve"> </w:t>
      </w:r>
      <w:r>
        <w:t>komentarze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szyderstwa</w:t>
      </w:r>
      <w:r>
        <w:rPr>
          <w:rFonts w:eastAsia="Times New Roman"/>
        </w:rPr>
        <w:t xml:space="preserve"> </w:t>
      </w:r>
      <w:r>
        <w:t>skierowane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słabszych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lepsz</w:t>
      </w:r>
      <w:r>
        <w:rPr>
          <w:rFonts w:ascii="Calibri" w:hAnsi="Calibri" w:cs="Arial"/>
        </w:rPr>
        <w:t>ych</w:t>
      </w:r>
      <w:r>
        <w:rPr>
          <w:rFonts w:ascii="Calibri" w:eastAsia="Times New Roman" w:hAnsi="Calibri" w:cs="Arial"/>
        </w:rPr>
        <w:t xml:space="preserve"> </w:t>
      </w:r>
      <w:r>
        <w:rPr>
          <w:rFonts w:ascii="Calibri" w:hAnsi="Calibri" w:cs="Arial"/>
        </w:rPr>
        <w:t>uczniów.</w:t>
      </w:r>
    </w:p>
    <w:p w14:paraId="1CC1DC26" w14:textId="77777777" w:rsidR="008F0BFC" w:rsidRDefault="008F0BFC" w:rsidP="008F0BFC">
      <w:pPr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14:paraId="54277193" w14:textId="77777777" w:rsidR="00340A48" w:rsidRDefault="00340A48"/>
    <w:sectPr w:rsidR="0034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D716BA"/>
    <w:multiLevelType w:val="hybridMultilevel"/>
    <w:tmpl w:val="2A623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7C5A"/>
    <w:multiLevelType w:val="singleLevel"/>
    <w:tmpl w:val="DD42C66E"/>
    <w:lvl w:ilvl="0">
      <w:numFmt w:val="bullet"/>
      <w:lvlText w:val="*"/>
      <w:lvlJc w:val="left"/>
    </w:lvl>
  </w:abstractNum>
  <w:abstractNum w:abstractNumId="3" w15:restartNumberingAfterBreak="0">
    <w:nsid w:val="2AB23AF6"/>
    <w:multiLevelType w:val="hybridMultilevel"/>
    <w:tmpl w:val="29B43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CE2939"/>
    <w:multiLevelType w:val="multilevel"/>
    <w:tmpl w:val="6F06A3D6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0D80699"/>
    <w:multiLevelType w:val="multilevel"/>
    <w:tmpl w:val="4020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"/>
      </w:pPr>
      <w:rPr>
        <w:rFonts w:hint="default"/>
      </w:rPr>
    </w:lvl>
  </w:abstractNum>
  <w:abstractNum w:abstractNumId="6" w15:restartNumberingAfterBreak="0">
    <w:nsid w:val="61D624F0"/>
    <w:multiLevelType w:val="hybridMultilevel"/>
    <w:tmpl w:val="741E2174"/>
    <w:lvl w:ilvl="0" w:tplc="B4D4DD9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965E7"/>
    <w:multiLevelType w:val="multilevel"/>
    <w:tmpl w:val="7A209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3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394088104">
    <w:abstractNumId w:val="0"/>
  </w:num>
  <w:num w:numId="2" w16cid:durableId="1119761452">
    <w:abstractNumId w:val="4"/>
  </w:num>
  <w:num w:numId="3" w16cid:durableId="1529292766">
    <w:abstractNumId w:val="2"/>
  </w:num>
  <w:num w:numId="4" w16cid:durableId="1437405240">
    <w:abstractNumId w:val="6"/>
  </w:num>
  <w:num w:numId="5" w16cid:durableId="1805809100">
    <w:abstractNumId w:val="7"/>
  </w:num>
  <w:num w:numId="6" w16cid:durableId="2001537602">
    <w:abstractNumId w:val="5"/>
  </w:num>
  <w:num w:numId="7" w16cid:durableId="1609266269">
    <w:abstractNumId w:val="1"/>
  </w:num>
  <w:num w:numId="8" w16cid:durableId="1752388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07406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FC"/>
    <w:rsid w:val="00116AFA"/>
    <w:rsid w:val="00124121"/>
    <w:rsid w:val="00340A48"/>
    <w:rsid w:val="003A7C4C"/>
    <w:rsid w:val="003D3BEE"/>
    <w:rsid w:val="003E667D"/>
    <w:rsid w:val="004D5363"/>
    <w:rsid w:val="004F62B6"/>
    <w:rsid w:val="00723F2F"/>
    <w:rsid w:val="008F0BFC"/>
    <w:rsid w:val="00935867"/>
    <w:rsid w:val="00B50966"/>
    <w:rsid w:val="00BE0C34"/>
    <w:rsid w:val="00C45E95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CD48"/>
  <w15:chartTrackingRefBased/>
  <w15:docId w15:val="{30CB9316-39C8-40FF-A574-F1B4227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F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F0BF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paragraph" w:styleId="Nagwek4">
    <w:name w:val="heading 4"/>
    <w:basedOn w:val="Normalny"/>
    <w:next w:val="Normalny"/>
    <w:link w:val="Nagwek4Znak"/>
    <w:qFormat/>
    <w:rsid w:val="008F0BFC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FC"/>
    <w:rPr>
      <w:rFonts w:ascii="Times New Roman" w:eastAsia="Lucida Sans Unicode" w:hAnsi="Times New Roman" w:cs="Tahoma"/>
      <w:b/>
      <w:bCs/>
      <w:kern w:val="1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rsid w:val="008F0BFC"/>
    <w:rPr>
      <w:rFonts w:ascii="Times New Roman" w:eastAsia="Lucida Sans Unicode" w:hAnsi="Times New Roman" w:cs="Times New Roman"/>
      <w:b/>
      <w:bCs/>
      <w:kern w:val="1"/>
      <w:sz w:val="28"/>
      <w:szCs w:val="28"/>
      <w:lang w:eastAsia="pl-PL"/>
    </w:rPr>
  </w:style>
  <w:style w:type="paragraph" w:customStyle="1" w:styleId="Standard">
    <w:name w:val="Standard"/>
    <w:rsid w:val="008F0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8F0BF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numbering" w:customStyle="1" w:styleId="WW8Num18">
    <w:name w:val="WW8Num18"/>
    <w:basedOn w:val="Bezlisty"/>
    <w:rsid w:val="008F0BFC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0B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0BFC"/>
    <w:rPr>
      <w:rFonts w:eastAsiaTheme="minorEastAsia"/>
      <w:lang w:eastAsia="pl-PL"/>
    </w:rPr>
  </w:style>
  <w:style w:type="paragraph" w:customStyle="1" w:styleId="Akapitzlist2">
    <w:name w:val="Akapit z listą2"/>
    <w:basedOn w:val="Normalny"/>
    <w:rsid w:val="00116AFA"/>
    <w:pPr>
      <w:suppressAutoHyphens/>
      <w:spacing w:after="160" w:line="256" w:lineRule="auto"/>
      <w:ind w:left="708"/>
    </w:pPr>
    <w:rPr>
      <w:rFonts w:ascii="Calibri" w:eastAsia="Times New Roman" w:hAnsi="Calibri" w:cs="Calibri"/>
      <w:kern w:val="2"/>
    </w:rPr>
  </w:style>
  <w:style w:type="paragraph" w:customStyle="1" w:styleId="Bezodstpw1">
    <w:name w:val="Bez odstępów1"/>
    <w:rsid w:val="00116AFA"/>
    <w:pPr>
      <w:suppressAutoHyphens/>
      <w:spacing w:after="0" w:line="240" w:lineRule="auto"/>
    </w:pPr>
    <w:rPr>
      <w:rFonts w:ascii="Calibri" w:eastAsia="Times New Roman" w:hAnsi="Calibri" w:cs="Calibri"/>
      <w:kern w:val="2"/>
    </w:rPr>
  </w:style>
  <w:style w:type="paragraph" w:styleId="Akapitzlist">
    <w:name w:val="List Paragraph"/>
    <w:basedOn w:val="Normalny"/>
    <w:uiPriority w:val="34"/>
    <w:qFormat/>
    <w:rsid w:val="0093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Drewniak</cp:lastModifiedBy>
  <cp:revision>4</cp:revision>
  <dcterms:created xsi:type="dcterms:W3CDTF">2023-09-04T11:55:00Z</dcterms:created>
  <dcterms:modified xsi:type="dcterms:W3CDTF">2023-09-11T17:32:00Z</dcterms:modified>
</cp:coreProperties>
</file>