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81B0" w14:textId="77777777" w:rsidR="00C5101E" w:rsidRDefault="00000000">
      <w:pPr>
        <w:pStyle w:val="Tytu"/>
      </w:pPr>
      <w:r>
        <w:t>Klauzula</w:t>
      </w:r>
      <w:r>
        <w:rPr>
          <w:spacing w:val="1"/>
        </w:rPr>
        <w:t xml:space="preserve"> </w:t>
      </w:r>
      <w:r>
        <w:t>informacyjna</w:t>
      </w:r>
      <w:r>
        <w:rPr>
          <w:spacing w:val="1"/>
        </w:rPr>
        <w:t xml:space="preserve"> </w:t>
      </w:r>
      <w:r>
        <w:t>dotycząca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mLegitymacji</w:t>
      </w:r>
      <w:proofErr w:type="spellEnd"/>
    </w:p>
    <w:p w14:paraId="1FB90552" w14:textId="384ABF3E" w:rsidR="00C5101E" w:rsidRDefault="00000000" w:rsidP="00DB635F">
      <w:pPr>
        <w:pStyle w:val="Tekstpodstawowy"/>
        <w:spacing w:before="246" w:line="360" w:lineRule="auto"/>
        <w:ind w:right="113"/>
      </w:pPr>
      <w:r>
        <w:t>Zgodnie z art. 13 rozporządzenia Parlamentu Europejskiego i Rady (UE) 216/69 z dnia 27 kwietnia 2016</w:t>
      </w:r>
      <w:r>
        <w:rPr>
          <w:spacing w:val="-14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osób</w:t>
      </w:r>
      <w:r>
        <w:rPr>
          <w:spacing w:val="-14"/>
        </w:rPr>
        <w:t xml:space="preserve"> </w:t>
      </w:r>
      <w:r>
        <w:t>fizycznych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sprawie swobodnego przepływu takich danych oraz uchylenia dyrektywy 95/46/WE (ogólne rozporządzenie </w:t>
      </w:r>
      <w:r w:rsidR="00DB635F">
        <w:t xml:space="preserve">             </w:t>
      </w:r>
      <w:r>
        <w:t xml:space="preserve">o ochronie danych) (Dz. UE L s.1 z </w:t>
      </w:r>
      <w:proofErr w:type="spellStart"/>
      <w:r>
        <w:t>późń</w:t>
      </w:r>
      <w:proofErr w:type="spellEnd"/>
      <w:r>
        <w:t>. zm.), zwanym dalej RODO, informujemy, że:</w:t>
      </w:r>
    </w:p>
    <w:p w14:paraId="675AF998" w14:textId="0F4C57BA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before="199" w:line="360" w:lineRule="auto"/>
        <w:ind w:left="341" w:right="0" w:hanging="225"/>
        <w:jc w:val="both"/>
      </w:pPr>
      <w:r>
        <w:t>Administratorem</w:t>
      </w:r>
      <w:r>
        <w:rPr>
          <w:spacing w:val="-10"/>
        </w:rPr>
        <w:t xml:space="preserve"> </w:t>
      </w:r>
      <w:r>
        <w:t>Państwa</w:t>
      </w:r>
      <w:r>
        <w:rPr>
          <w:spacing w:val="-8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Szkoła</w:t>
      </w:r>
      <w:r>
        <w:rPr>
          <w:spacing w:val="-6"/>
        </w:rPr>
        <w:t xml:space="preserve"> </w:t>
      </w:r>
      <w:r>
        <w:t>Podstawowa</w:t>
      </w:r>
      <w:r w:rsidR="00DB635F">
        <w:t xml:space="preserve"> im. Ratowników Morskich               w Dąbkach, ul. Darłowska 6, 76-156 Dąbki</w:t>
      </w:r>
      <w:r>
        <w:t>,</w:t>
      </w:r>
      <w:r>
        <w:rPr>
          <w:spacing w:val="-2"/>
        </w:rPr>
        <w:t xml:space="preserve"> </w:t>
      </w:r>
      <w:r>
        <w:t>tel.</w:t>
      </w:r>
      <w:r>
        <w:rPr>
          <w:spacing w:val="-3"/>
        </w:rPr>
        <w:t xml:space="preserve"> </w:t>
      </w:r>
      <w:r w:rsidR="00DB635F">
        <w:t>94 314-86-23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 xml:space="preserve">e-mail: </w:t>
      </w:r>
      <w:hyperlink r:id="rId5" w:history="1">
        <w:r w:rsidR="00DB635F" w:rsidRPr="00337C26">
          <w:rPr>
            <w:rStyle w:val="Hipercze"/>
            <w:spacing w:val="-2"/>
          </w:rPr>
          <w:t>sekretariat@spdabki.pl</w:t>
        </w:r>
      </w:hyperlink>
    </w:p>
    <w:p w14:paraId="2826263E" w14:textId="4934CCCD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before="39" w:line="360" w:lineRule="auto"/>
        <w:ind w:left="116" w:right="114" w:firstLine="0"/>
        <w:jc w:val="both"/>
      </w:pPr>
      <w:r>
        <w:t xml:space="preserve">Inspektorem ochrony danych jest </w:t>
      </w:r>
      <w:r w:rsidR="00DB635F">
        <w:t>Wiesława Grabińska</w:t>
      </w:r>
      <w:r>
        <w:t xml:space="preserve">, </w:t>
      </w:r>
      <w:r w:rsidR="00DB635F">
        <w:t>ul. Darłowska 6, 76-156 Dąbki</w:t>
      </w:r>
      <w:r>
        <w:t>,</w:t>
      </w:r>
      <w:r w:rsidR="00DB635F">
        <w:t xml:space="preserve">                             </w:t>
      </w:r>
      <w:r>
        <w:t xml:space="preserve"> tel</w:t>
      </w:r>
      <w:r w:rsidR="00DB635F">
        <w:t>. 94 314-86-23</w:t>
      </w:r>
      <w:r>
        <w:t xml:space="preserve">, adres e-mail: </w:t>
      </w:r>
      <w:hyperlink r:id="rId6" w:history="1">
        <w:r w:rsidR="00DB635F" w:rsidRPr="00337C26">
          <w:rPr>
            <w:rStyle w:val="Hipercze"/>
          </w:rPr>
          <w:t>sekretariat@spdabki.pl</w:t>
        </w:r>
      </w:hyperlink>
    </w:p>
    <w:p w14:paraId="5A95F32F" w14:textId="77777777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line="360" w:lineRule="auto"/>
        <w:ind w:left="341" w:right="0" w:hanging="225"/>
        <w:jc w:val="both"/>
      </w:pPr>
      <w:r>
        <w:t>Państwa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podstawie:</w:t>
      </w:r>
    </w:p>
    <w:p w14:paraId="459F4A09" w14:textId="77777777" w:rsidR="00C5101E" w:rsidRDefault="00000000" w:rsidP="00DB635F">
      <w:pPr>
        <w:pStyle w:val="Akapitzlist"/>
        <w:numPr>
          <w:ilvl w:val="1"/>
          <w:numId w:val="1"/>
        </w:numPr>
        <w:tabs>
          <w:tab w:val="left" w:pos="347"/>
        </w:tabs>
        <w:spacing w:before="38" w:line="360" w:lineRule="auto"/>
        <w:ind w:firstLine="0"/>
        <w:jc w:val="both"/>
      </w:pPr>
      <w:r>
        <w:t>art.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lit.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wyrażeniem</w:t>
      </w:r>
      <w:r>
        <w:rPr>
          <w:spacing w:val="-7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przekazywanie</w:t>
      </w:r>
      <w:r>
        <w:rPr>
          <w:spacing w:val="-3"/>
        </w:rPr>
        <w:t xml:space="preserve"> </w:t>
      </w:r>
      <w:r>
        <w:t xml:space="preserve">danych w celu użytkowania </w:t>
      </w:r>
      <w:proofErr w:type="spellStart"/>
      <w:r>
        <w:t>mLegitymacji</w:t>
      </w:r>
      <w:proofErr w:type="spellEnd"/>
      <w:r>
        <w:t>,</w:t>
      </w:r>
    </w:p>
    <w:p w14:paraId="0AE80DB2" w14:textId="77777777" w:rsidR="00C5101E" w:rsidRDefault="00000000" w:rsidP="00DB635F">
      <w:pPr>
        <w:pStyle w:val="Akapitzlist"/>
        <w:numPr>
          <w:ilvl w:val="1"/>
          <w:numId w:val="1"/>
        </w:numPr>
        <w:tabs>
          <w:tab w:val="left" w:pos="359"/>
        </w:tabs>
        <w:spacing w:line="360" w:lineRule="auto"/>
        <w:ind w:firstLine="0"/>
        <w:jc w:val="both"/>
      </w:pPr>
      <w:r>
        <w:t>art.</w:t>
      </w:r>
      <w:r>
        <w:rPr>
          <w:spacing w:val="39"/>
        </w:rPr>
        <w:t xml:space="preserve">  </w:t>
      </w:r>
      <w:r>
        <w:t>6</w:t>
      </w:r>
      <w:r>
        <w:rPr>
          <w:spacing w:val="40"/>
        </w:rPr>
        <w:t xml:space="preserve">  </w:t>
      </w:r>
      <w:r>
        <w:t>ust.</w:t>
      </w:r>
      <w:r>
        <w:rPr>
          <w:spacing w:val="39"/>
        </w:rPr>
        <w:t xml:space="preserve">  </w:t>
      </w:r>
      <w:r>
        <w:t>1</w:t>
      </w:r>
      <w:r>
        <w:rPr>
          <w:spacing w:val="39"/>
        </w:rPr>
        <w:t xml:space="preserve">  </w:t>
      </w:r>
      <w:r>
        <w:t>lit.</w:t>
      </w:r>
      <w:r>
        <w:rPr>
          <w:spacing w:val="40"/>
        </w:rPr>
        <w:t xml:space="preserve">  </w:t>
      </w:r>
      <w:r>
        <w:t>c</w:t>
      </w:r>
      <w:r>
        <w:rPr>
          <w:spacing w:val="40"/>
        </w:rPr>
        <w:t xml:space="preserve">  </w:t>
      </w:r>
      <w:r>
        <w:t>RODO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związku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realizacją</w:t>
      </w:r>
      <w:r>
        <w:rPr>
          <w:spacing w:val="40"/>
        </w:rPr>
        <w:t xml:space="preserve">  </w:t>
      </w:r>
      <w:r>
        <w:t>obowiązku</w:t>
      </w:r>
      <w:r>
        <w:rPr>
          <w:spacing w:val="40"/>
        </w:rPr>
        <w:t xml:space="preserve">  </w:t>
      </w:r>
      <w:r>
        <w:t>prawnego</w:t>
      </w:r>
      <w:r>
        <w:rPr>
          <w:spacing w:val="40"/>
        </w:rPr>
        <w:t xml:space="preserve">  </w:t>
      </w:r>
      <w:r>
        <w:t xml:space="preserve">ciążącego na Administratorze wynikających z </w:t>
      </w:r>
      <w:proofErr w:type="spellStart"/>
      <w:r>
        <w:t>z</w:t>
      </w:r>
      <w:proofErr w:type="spellEnd"/>
      <w:r>
        <w:t xml:space="preserve"> § 3</w:t>
      </w:r>
      <w:r>
        <w:rPr>
          <w:spacing w:val="40"/>
        </w:rPr>
        <w:t xml:space="preserve"> </w:t>
      </w:r>
      <w:r>
        <w:t>rozporządzenia Ministra Edukacji Narodowej z dnia 27 sierpnia</w:t>
      </w:r>
      <w:r>
        <w:rPr>
          <w:spacing w:val="-2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świadectw,</w:t>
      </w:r>
      <w:r>
        <w:rPr>
          <w:spacing w:val="-2"/>
        </w:rPr>
        <w:t xml:space="preserve"> </w:t>
      </w:r>
      <w:r>
        <w:t>dyplomów</w:t>
      </w:r>
      <w:r>
        <w:rPr>
          <w:spacing w:val="-3"/>
        </w:rPr>
        <w:t xml:space="preserve"> </w:t>
      </w:r>
      <w:r>
        <w:t>państwowych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druków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19e,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19f, art.</w:t>
      </w:r>
      <w:r>
        <w:rPr>
          <w:spacing w:val="-14"/>
        </w:rPr>
        <w:t xml:space="preserve"> </w:t>
      </w:r>
      <w:r>
        <w:t>19g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19h</w:t>
      </w:r>
      <w:r>
        <w:rPr>
          <w:spacing w:val="-13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lutego</w:t>
      </w:r>
      <w:r>
        <w:rPr>
          <w:spacing w:val="-12"/>
        </w:rPr>
        <w:t xml:space="preserve"> </w:t>
      </w:r>
      <w:r>
        <w:t>2005</w:t>
      </w:r>
      <w:r>
        <w:rPr>
          <w:spacing w:val="-12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informatyzacji</w:t>
      </w:r>
      <w:r>
        <w:rPr>
          <w:spacing w:val="-9"/>
        </w:rPr>
        <w:t xml:space="preserve"> </w:t>
      </w:r>
      <w:r>
        <w:t>działalności</w:t>
      </w:r>
      <w:r>
        <w:rPr>
          <w:spacing w:val="-11"/>
        </w:rPr>
        <w:t xml:space="preserve"> </w:t>
      </w:r>
      <w:r>
        <w:t>podmiotów</w:t>
      </w:r>
      <w:r>
        <w:rPr>
          <w:spacing w:val="-13"/>
        </w:rPr>
        <w:t xml:space="preserve"> </w:t>
      </w:r>
      <w:r>
        <w:t>realizujących zadania publiczne w celu wydania legitymacji i zabezpieczenia danych udostępnionych aplikacji i zapewnienia integralności systemu.</w:t>
      </w:r>
    </w:p>
    <w:p w14:paraId="036211A7" w14:textId="77777777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line="360" w:lineRule="auto"/>
        <w:ind w:left="116" w:right="113" w:firstLine="0"/>
        <w:jc w:val="both"/>
      </w:pPr>
      <w:r>
        <w:t>Odbiorcami Państwa danych osobowych będzie Ministerstwo Cyfryzacji na podstawie podpisanego ze</w:t>
      </w:r>
      <w:r>
        <w:rPr>
          <w:spacing w:val="80"/>
          <w:w w:val="150"/>
        </w:rPr>
        <w:t xml:space="preserve"> </w:t>
      </w:r>
      <w:r>
        <w:t>Szkołą</w:t>
      </w:r>
      <w:r>
        <w:rPr>
          <w:spacing w:val="80"/>
          <w:w w:val="150"/>
        </w:rPr>
        <w:t xml:space="preserve"> </w:t>
      </w:r>
      <w:r>
        <w:t>porozumienia</w:t>
      </w:r>
      <w:r>
        <w:rPr>
          <w:spacing w:val="80"/>
          <w:w w:val="150"/>
        </w:rPr>
        <w:t xml:space="preserve"> </w:t>
      </w:r>
      <w:r>
        <w:t>wraz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Centralnym</w:t>
      </w:r>
      <w:r>
        <w:rPr>
          <w:spacing w:val="80"/>
          <w:w w:val="150"/>
        </w:rPr>
        <w:t xml:space="preserve"> </w:t>
      </w:r>
      <w:r>
        <w:t>Ośrodkiem</w:t>
      </w:r>
      <w:r>
        <w:rPr>
          <w:spacing w:val="80"/>
          <w:w w:val="150"/>
        </w:rPr>
        <w:t xml:space="preserve"> </w:t>
      </w:r>
      <w:r>
        <w:t>Informatyki</w:t>
      </w:r>
      <w:r>
        <w:rPr>
          <w:spacing w:val="80"/>
          <w:w w:val="150"/>
        </w:rPr>
        <w:t xml:space="preserve"> </w:t>
      </w:r>
      <w:r>
        <w:t>(COI)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Naukową</w:t>
      </w:r>
      <w:r>
        <w:rPr>
          <w:spacing w:val="40"/>
        </w:rPr>
        <w:t xml:space="preserve"> </w:t>
      </w:r>
      <w:r>
        <w:t>i Akademicką Siecią Komputerową – Państwowym Instytutem Badawczemu (NASK-PIB) oraz podmioty uprawnione na podstawie przepisów prawa oraz podmioty świadczące usługi IT w zakresie serwisowania w systemach informatycznych.</w:t>
      </w:r>
    </w:p>
    <w:p w14:paraId="644BD8AE" w14:textId="77777777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line="360" w:lineRule="auto"/>
        <w:ind w:left="116" w:firstLine="0"/>
        <w:jc w:val="both"/>
      </w:pPr>
      <w:r>
        <w:t xml:space="preserve">Dane osobowe będą przetwarzane przez szkołę w związku z użytkowaniem przez ucznia </w:t>
      </w:r>
      <w:proofErr w:type="spellStart"/>
      <w:r>
        <w:t>mLegitymacji</w:t>
      </w:r>
      <w:proofErr w:type="spellEnd"/>
      <w:r>
        <w:t xml:space="preserve"> do czasu jej unieważnienia związanego z zakończeniem edukacji w szkole lub do czasu wycofania wniosku rodzica, a w przypadku Ministerstwa Cyfryzacji przez okres przedawnienia roszczeń wynikających z art. 118 Kodeksu cywilnego, tzn. 6 lat od końca roku, w którym wygasł certyfikat bezpieczeństwa na skutek unieważnienia aplikacji lub usunięcia danych za pomocą funkcji aplikacji lub odinstalowania jej z urządzenia mobilnego.</w:t>
      </w:r>
    </w:p>
    <w:p w14:paraId="4CC48113" w14:textId="77777777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line="360" w:lineRule="auto"/>
        <w:ind w:left="116" w:right="113" w:firstLine="0"/>
        <w:jc w:val="both"/>
      </w:pPr>
      <w:r>
        <w:t xml:space="preserve">Posiadają Państwo prawo do żądania od administratora dostępu do danych osobowych dotyczących osoby, której dane dotyczą, ich sprostowania, usunięcia lub o prawie do wniesienia </w:t>
      </w:r>
      <w:hyperlink r:id="rId7">
        <w:r>
          <w:t>sprzeciwu wobec</w:t>
        </w:r>
      </w:hyperlink>
      <w:r>
        <w:t xml:space="preserve"> </w:t>
      </w:r>
      <w:hyperlink r:id="rId8">
        <w:r>
          <w:rPr>
            <w:spacing w:val="-2"/>
          </w:rPr>
          <w:t>przetwarzania.</w:t>
        </w:r>
      </w:hyperlink>
    </w:p>
    <w:p w14:paraId="29988507" w14:textId="27DFD12E" w:rsidR="00C5101E" w:rsidRDefault="00000000" w:rsidP="00DB635F">
      <w:pPr>
        <w:pStyle w:val="Akapitzlist"/>
        <w:numPr>
          <w:ilvl w:val="0"/>
          <w:numId w:val="1"/>
        </w:numPr>
        <w:tabs>
          <w:tab w:val="left" w:pos="341"/>
        </w:tabs>
        <w:spacing w:line="360" w:lineRule="auto"/>
        <w:ind w:left="116" w:firstLine="0"/>
        <w:jc w:val="both"/>
      </w:pPr>
      <w:r>
        <w:t>Przysługuje</w:t>
      </w:r>
      <w:r>
        <w:rPr>
          <w:spacing w:val="-3"/>
        </w:rPr>
        <w:t xml:space="preserve"> </w:t>
      </w:r>
      <w:r>
        <w:t>Państwu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skargi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Urzędu</w:t>
      </w:r>
      <w:r>
        <w:rPr>
          <w:spacing w:val="-3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  <w:r w:rsidR="00DB635F">
        <w:t xml:space="preserve">             </w:t>
      </w:r>
      <w:r>
        <w:rPr>
          <w:spacing w:val="-3"/>
        </w:rPr>
        <w:t xml:space="preserve"> </w:t>
      </w:r>
      <w:r>
        <w:t>ul. Stawki 2, 00-193 Warszawa.</w:t>
      </w:r>
    </w:p>
    <w:p w14:paraId="606DAD50" w14:textId="77777777" w:rsidR="00C5101E" w:rsidRDefault="00C5101E">
      <w:pPr>
        <w:pStyle w:val="Tekstpodstawowy"/>
        <w:ind w:left="0"/>
        <w:jc w:val="left"/>
      </w:pPr>
    </w:p>
    <w:p w14:paraId="6A9ECD1F" w14:textId="77777777" w:rsidR="00C5101E" w:rsidRDefault="00C5101E">
      <w:pPr>
        <w:pStyle w:val="Tekstpodstawowy"/>
        <w:spacing w:before="221"/>
        <w:ind w:left="0"/>
        <w:jc w:val="left"/>
      </w:pPr>
    </w:p>
    <w:p w14:paraId="69301027" w14:textId="01B53D40" w:rsidR="00C5101E" w:rsidRDefault="00DB635F" w:rsidP="00DB635F">
      <w:pPr>
        <w:tabs>
          <w:tab w:val="left" w:pos="6064"/>
        </w:tabs>
        <w:jc w:val="both"/>
      </w:pPr>
      <w:r>
        <w:t xml:space="preserve">                                                                                            </w:t>
      </w:r>
      <w:r w:rsidR="00000000">
        <w:t>podpisy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rodziców</w:t>
      </w:r>
      <w:r>
        <w:rPr>
          <w:spacing w:val="-2"/>
        </w:rPr>
        <w:t>/ opiekunów prawnych</w:t>
      </w:r>
    </w:p>
    <w:p w14:paraId="3A5A5231" w14:textId="77777777" w:rsidR="00C5101E" w:rsidRDefault="00C5101E">
      <w:pPr>
        <w:pStyle w:val="Tekstpodstawowy"/>
        <w:spacing w:before="24"/>
        <w:ind w:left="0"/>
        <w:jc w:val="left"/>
      </w:pPr>
    </w:p>
    <w:p w14:paraId="360FF559" w14:textId="77777777" w:rsidR="00C5101E" w:rsidRDefault="00000000">
      <w:pPr>
        <w:ind w:left="4626"/>
      </w:pPr>
      <w:r>
        <w:rPr>
          <w:spacing w:val="-2"/>
        </w:rPr>
        <w:t>…………………………………………………</w:t>
      </w:r>
    </w:p>
    <w:sectPr w:rsidR="00C5101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0F84"/>
    <w:multiLevelType w:val="hybridMultilevel"/>
    <w:tmpl w:val="BFDCFD02"/>
    <w:lvl w:ilvl="0" w:tplc="FFD8BA0C">
      <w:start w:val="1"/>
      <w:numFmt w:val="decimal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21A71A0">
      <w:start w:val="1"/>
      <w:numFmt w:val="lowerLetter"/>
      <w:lvlText w:val="%2)"/>
      <w:lvlJc w:val="left"/>
      <w:pPr>
        <w:ind w:left="11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3835DE">
      <w:numFmt w:val="bullet"/>
      <w:lvlText w:val="•"/>
      <w:lvlJc w:val="left"/>
      <w:pPr>
        <w:ind w:left="1336" w:hanging="233"/>
      </w:pPr>
      <w:rPr>
        <w:rFonts w:hint="default"/>
        <w:lang w:val="pl-PL" w:eastAsia="en-US" w:bidi="ar-SA"/>
      </w:rPr>
    </w:lvl>
    <w:lvl w:ilvl="3" w:tplc="D5CCA9BA">
      <w:numFmt w:val="bullet"/>
      <w:lvlText w:val="•"/>
      <w:lvlJc w:val="left"/>
      <w:pPr>
        <w:ind w:left="2332" w:hanging="233"/>
      </w:pPr>
      <w:rPr>
        <w:rFonts w:hint="default"/>
        <w:lang w:val="pl-PL" w:eastAsia="en-US" w:bidi="ar-SA"/>
      </w:rPr>
    </w:lvl>
    <w:lvl w:ilvl="4" w:tplc="C7A491FC">
      <w:numFmt w:val="bullet"/>
      <w:lvlText w:val="•"/>
      <w:lvlJc w:val="left"/>
      <w:pPr>
        <w:ind w:left="3328" w:hanging="233"/>
      </w:pPr>
      <w:rPr>
        <w:rFonts w:hint="default"/>
        <w:lang w:val="pl-PL" w:eastAsia="en-US" w:bidi="ar-SA"/>
      </w:rPr>
    </w:lvl>
    <w:lvl w:ilvl="5" w:tplc="E31C36A4">
      <w:numFmt w:val="bullet"/>
      <w:lvlText w:val="•"/>
      <w:lvlJc w:val="left"/>
      <w:pPr>
        <w:ind w:left="4325" w:hanging="233"/>
      </w:pPr>
      <w:rPr>
        <w:rFonts w:hint="default"/>
        <w:lang w:val="pl-PL" w:eastAsia="en-US" w:bidi="ar-SA"/>
      </w:rPr>
    </w:lvl>
    <w:lvl w:ilvl="6" w:tplc="87E01BF8">
      <w:numFmt w:val="bullet"/>
      <w:lvlText w:val="•"/>
      <w:lvlJc w:val="left"/>
      <w:pPr>
        <w:ind w:left="5321" w:hanging="233"/>
      </w:pPr>
      <w:rPr>
        <w:rFonts w:hint="default"/>
        <w:lang w:val="pl-PL" w:eastAsia="en-US" w:bidi="ar-SA"/>
      </w:rPr>
    </w:lvl>
    <w:lvl w:ilvl="7" w:tplc="39641332">
      <w:numFmt w:val="bullet"/>
      <w:lvlText w:val="•"/>
      <w:lvlJc w:val="left"/>
      <w:pPr>
        <w:ind w:left="6317" w:hanging="233"/>
      </w:pPr>
      <w:rPr>
        <w:rFonts w:hint="default"/>
        <w:lang w:val="pl-PL" w:eastAsia="en-US" w:bidi="ar-SA"/>
      </w:rPr>
    </w:lvl>
    <w:lvl w:ilvl="8" w:tplc="E47AB74E">
      <w:numFmt w:val="bullet"/>
      <w:lvlText w:val="•"/>
      <w:lvlJc w:val="left"/>
      <w:pPr>
        <w:ind w:left="7313" w:hanging="233"/>
      </w:pPr>
      <w:rPr>
        <w:rFonts w:hint="default"/>
        <w:lang w:val="pl-PL" w:eastAsia="en-US" w:bidi="ar-SA"/>
      </w:rPr>
    </w:lvl>
  </w:abstractNum>
  <w:num w:numId="1" w16cid:durableId="113005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E"/>
    <w:rsid w:val="00C5101E"/>
    <w:rsid w:val="00D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75D3"/>
  <w15:docId w15:val="{F5F70BED-856B-4AF1-A541-8D9BB22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Tytu">
    <w:name w:val="Title"/>
    <w:basedOn w:val="Normalny"/>
    <w:uiPriority w:val="10"/>
    <w:qFormat/>
    <w:pPr>
      <w:spacing w:before="75"/>
      <w:ind w:right="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B63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pr.pl/baza-wiedzy/akty-prawne/interaktywny-tekst-gdpr/artykul-21-prawo-do-sprzeci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dpr.pl/baza-wiedzy/akty-prawne/interaktywny-tekst-gdpr/artykul-21-prawo-do-sprzeci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dabki.pl" TargetMode="External"/><Relationship Id="rId5" Type="http://schemas.openxmlformats.org/officeDocument/2006/relationships/hyperlink" Target="mailto:sekretariat@spdab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msmelkowska</dc:creator>
  <cp:lastModifiedBy>gmina Dabki3</cp:lastModifiedBy>
  <cp:revision>2</cp:revision>
  <dcterms:created xsi:type="dcterms:W3CDTF">2023-11-15T08:45:00Z</dcterms:created>
  <dcterms:modified xsi:type="dcterms:W3CDTF">2023-11-15T08:45:00Z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2016</vt:lpwstr>
  </property>
</Properties>
</file>