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78" w:rsidRPr="001F6478" w:rsidRDefault="001F6478" w:rsidP="001F6478">
      <w:pPr>
        <w:rPr>
          <w:rFonts w:ascii="Times New Roman" w:hAnsi="Times New Roman"/>
          <w:b/>
          <w:bCs/>
          <w:sz w:val="20"/>
          <w:szCs w:val="20"/>
        </w:rPr>
      </w:pPr>
      <w:r w:rsidRPr="001F6478">
        <w:rPr>
          <w:rFonts w:ascii="Times New Roman" w:hAnsi="Times New Roman"/>
          <w:b/>
          <w:bCs/>
          <w:sz w:val="20"/>
          <w:szCs w:val="20"/>
        </w:rPr>
        <w:t>Monika Gil</w:t>
      </w:r>
    </w:p>
    <w:p w:rsidR="001F6478" w:rsidRPr="001F6478" w:rsidRDefault="001F6478" w:rsidP="001F6478">
      <w:pPr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Wymagania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edukacyjne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z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fizyki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na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poszczególne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śródroczne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i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roczne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oceny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klasyfikacyjne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w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roku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szkolnym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2023/2024 –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klasa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7a</w:t>
      </w:r>
    </w:p>
    <w:tbl>
      <w:tblPr>
        <w:tblW w:w="0" w:type="auto"/>
        <w:tblLook w:val="0000"/>
      </w:tblPr>
      <w:tblGrid>
        <w:gridCol w:w="5523"/>
      </w:tblGrid>
      <w:tr w:rsidR="001F6478" w:rsidRPr="001F6478" w:rsidTr="00E81EEB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/>
            </w:tblPr>
            <w:tblGrid>
              <w:gridCol w:w="5187"/>
            </w:tblGrid>
            <w:tr w:rsidR="001F6478" w:rsidRPr="001F6478" w:rsidTr="00E81EEB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1F6478" w:rsidRPr="001F6478" w:rsidRDefault="001F6478" w:rsidP="00E81EEB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F64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</w:t>
                  </w:r>
                  <w:r w:rsidRPr="001F64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zczegółowe warunki i sposób oceniania określa statut szkoły</w:t>
                  </w:r>
                </w:p>
              </w:tc>
            </w:tr>
          </w:tbl>
          <w:p w:rsidR="001F6478" w:rsidRPr="001F6478" w:rsidRDefault="001F6478" w:rsidP="00E81EEB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478" w:rsidRPr="001F6478" w:rsidRDefault="001F6478" w:rsidP="001F6478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1F6478" w:rsidRPr="001F6478" w:rsidRDefault="001F6478" w:rsidP="001F6478">
      <w:pPr>
        <w:pStyle w:val="rdtytuzkwadratemgranatowym"/>
        <w:numPr>
          <w:ilvl w:val="0"/>
          <w:numId w:val="1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Zasady ogólne:</w:t>
      </w:r>
    </w:p>
    <w:p w:rsidR="001F6478" w:rsidRPr="001F6478" w:rsidRDefault="001F6478" w:rsidP="001F6478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1.</w:t>
      </w:r>
      <w:r w:rsidRPr="001F6478">
        <w:rPr>
          <w:rFonts w:ascii="Times New Roman" w:hAnsi="Times New Roman" w:cs="Times New Roman"/>
          <w:sz w:val="20"/>
          <w:szCs w:val="20"/>
        </w:rPr>
        <w:tab/>
        <w:t xml:space="preserve">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1F6478" w:rsidRPr="001F6478" w:rsidRDefault="001F6478" w:rsidP="001F6478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2.</w:t>
      </w:r>
      <w:r w:rsidRPr="001F6478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1F6478" w:rsidRPr="001F6478" w:rsidRDefault="001F6478" w:rsidP="001F6478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3.</w:t>
      </w:r>
      <w:r w:rsidRPr="001F6478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1F6478" w:rsidRPr="001F6478" w:rsidRDefault="001F6478" w:rsidP="001F6478">
      <w:pPr>
        <w:rPr>
          <w:rStyle w:val="ui-provider"/>
          <w:rFonts w:ascii="Times New Roman" w:hAnsi="Times New Roman"/>
          <w:sz w:val="20"/>
          <w:szCs w:val="20"/>
          <w:lang w:eastAsia="pl-PL"/>
        </w:rPr>
      </w:pPr>
      <w:r w:rsidRPr="001F6478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Ocenę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celującą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otrzymuje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uczeń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,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który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opanował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wszystkie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treści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z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podstawy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programowej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oraz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rozwiązuje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zadania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o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wysokim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stopniu</w:t>
      </w:r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Style w:val="ui-provider"/>
          <w:rFonts w:ascii="Times New Roman" w:hAnsi="Times New Roman"/>
          <w:sz w:val="20"/>
          <w:szCs w:val="20"/>
        </w:rPr>
        <w:t>trudności</w:t>
      </w:r>
      <w:bookmarkStart w:id="0" w:name="_GoBack"/>
      <w:bookmarkEnd w:id="0"/>
      <w:proofErr w:type="spellEnd"/>
      <w:r w:rsidRPr="001F6478">
        <w:rPr>
          <w:rStyle w:val="ui-provider"/>
          <w:rFonts w:ascii="Times New Roman" w:hAnsi="Times New Roman"/>
          <w:sz w:val="20"/>
          <w:szCs w:val="20"/>
        </w:rPr>
        <w:t>. </w:t>
      </w:r>
    </w:p>
    <w:p w:rsidR="001F6478" w:rsidRPr="001F6478" w:rsidRDefault="001F6478" w:rsidP="001F6478">
      <w:pPr>
        <w:pStyle w:val="Lista0listy"/>
        <w:rPr>
          <w:rFonts w:ascii="Times New Roman" w:hAnsi="Times New Roman" w:cs="Times New Roman"/>
          <w:sz w:val="20"/>
          <w:szCs w:val="20"/>
        </w:rPr>
      </w:pP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1F6478" w:rsidRPr="001F6478" w:rsidRDefault="001F6478" w:rsidP="001F6478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1F6478" w:rsidRPr="001F6478" w:rsidRDefault="001F6478" w:rsidP="001F6478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1F6478" w:rsidRPr="001F6478" w:rsidRDefault="001F6478" w:rsidP="001F6478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1F6478" w:rsidRPr="001F6478" w:rsidRDefault="001F6478" w:rsidP="001F6478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1F6478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1F6478" w:rsidRPr="001F6478" w:rsidRDefault="001F6478" w:rsidP="001F6478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1F6478" w:rsidRPr="001F6478" w:rsidRDefault="001F6478" w:rsidP="001F6478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1F6478" w:rsidRPr="001F6478" w:rsidRDefault="001F6478" w:rsidP="001F6478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1F6478" w:rsidRPr="001F6478" w:rsidRDefault="001F6478" w:rsidP="001F6478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1F6478" w:rsidRPr="001F6478" w:rsidRDefault="001F6478" w:rsidP="001F6478">
      <w:pPr>
        <w:pStyle w:val="rdtytuzkwadratemzielonym"/>
        <w:numPr>
          <w:ilvl w:val="0"/>
          <w:numId w:val="4"/>
        </w:numPr>
        <w:spacing w:after="85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 xml:space="preserve">Szczegółowe wymagania na poszczególne stopnie (oceny) </w:t>
      </w:r>
    </w:p>
    <w:p w:rsidR="001F6478" w:rsidRPr="001F6478" w:rsidRDefault="001F6478" w:rsidP="001F6478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1F6478">
        <w:rPr>
          <w:rFonts w:ascii="Times New Roman" w:hAnsi="Times New Roman" w:cs="Times New Roman"/>
          <w:sz w:val="20"/>
          <w:szCs w:val="20"/>
        </w:rPr>
        <w:t>Symbolem</w:t>
      </w:r>
      <w:r w:rsidRPr="001F6478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1F6478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1F6478" w:rsidRPr="001F6478" w:rsidTr="00E81EEB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478" w:rsidRPr="001F6478" w:rsidRDefault="001F6478" w:rsidP="00E81EEB">
            <w:pPr>
              <w:pStyle w:val="tabelaglowa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478" w:rsidRPr="001F6478" w:rsidRDefault="001F6478" w:rsidP="00E81EEB">
            <w:pPr>
              <w:pStyle w:val="tabelaglowa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478" w:rsidRPr="001F6478" w:rsidRDefault="001F6478" w:rsidP="00E81EEB">
            <w:pPr>
              <w:pStyle w:val="tabelaglowa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478" w:rsidRPr="001F6478" w:rsidRDefault="001F6478" w:rsidP="00E81EEB">
            <w:pPr>
              <w:pStyle w:val="tabelaglowa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Stopień bardzo dobry</w:t>
            </w:r>
          </w:p>
        </w:tc>
      </w:tr>
      <w:tr w:rsidR="001F6478" w:rsidRPr="001F6478" w:rsidTr="00E81EEB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1F6478" w:rsidRPr="001F6478" w:rsidRDefault="001F6478" w:rsidP="00E81EEB">
            <w:pPr>
              <w:pStyle w:val="tabelatresctabel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b/>
                <w:sz w:val="16"/>
                <w:szCs w:val="16"/>
              </w:rPr>
              <w:t>I. PIERWSZE SPOTKANIE Z FIZYKĄ</w:t>
            </w:r>
          </w:p>
        </w:tc>
      </w:tr>
      <w:tr w:rsidR="001F6478" w:rsidRPr="001F6478" w:rsidTr="00E81EEB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określa, czym zajmuje się fizyka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wymienia podstawowe metody badań stosowane w fizyce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rozróżnia pojęcia: ciało fizyczne i substancja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oraz podaje odpowiednie przykłady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jednostki czasu (sekunda, minuta, godzina)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wybiera właściwe przyrządy pomiarowe (np. do pomiaru długości, czasu)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oblicza wartość średnią wyników pomiaru (np. długości, czasu)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informacje kluczowe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przestrzega zasad bezpieczeństwa podczas wykonywania obserwacji, pomiarów i doświadczeń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wymienia i rozróżnia rodzaje oddziaływań (elektrostatyczne, grawitacyjne, magnetyczne, mechaniczne) oraz podaje przykłady oddziaływań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przykłady skutków oddziaływań w życiu codziennym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siły jako miarą oddziaływań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wykonuje doświadczenie (badanie rozciągania gumki lub sprężyny), korzystając z jego opisu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jednostką siły; wskazuje siłomierz jako przyrząd służący do pomiaru siły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odróżnia wielkości skalarne (liczbowe) od wektorowych i podaje odpowiednie przykłady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i nazywa siłę ciężkości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i nazywa siły ciężkości i sprężystości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rożróżnia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siłę wypadkową i siłę równoważącą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przykłady powiązań fizyki z życiem codziennym, techniką, medycyną oraz inn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mi dziedzinami wiedzy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rozróżnia pojęcia: obserwacja, pomiar,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świadczenie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pojęcia: obserwacja, pomiar, doświadczenie</w:t>
            </w:r>
          </w:p>
          <w:p w:rsidR="001F6478" w:rsidRPr="001F6478" w:rsidRDefault="001F6478" w:rsidP="00E81EEB">
            <w:pPr>
              <w:pStyle w:val="tabelapolpauz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co to są wielkości fizyczne i na czym polegają pomiary wielkości fizycznych; rozró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 pojęcia wielkość fizyczna i jednostka danej wielkości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charakteryzuje układ jednostek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(mikro-, mili-, centy-, 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hekto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-, kilo-, mega-)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wybrane pomiary i doświadczenia, korzystając z ich opisów (np. pomiar długości ołówka, czasu staczania się ciała po pochylni)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dlaczego żaden pomiar nie jest idealnie dokładny i co to jest niepewność pomiarowa oraz uzasadnia, że dokładność wyn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ku pomiaru nie może być większa niż dokła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ność przyrządu pomiarowego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w jakim celu powtarza się pomiar kilka razy, a następnie z uzyskanych wyników oblicza średnią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co to są cyfry znaczące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zaokrągla wartości wielkości fizycznych do podanej liczby cyfr znaczących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wykazuje na przykładach, że oddziaływania są wzajemne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wymienia i rozróżnia skutki oddziaływań (st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tyczne i dynamiczne)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odróżnia oddziaływania bezpośrednie i na odległość, podaje odpowiednie przykłady tych oddziaływań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stosuje 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pojącie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siły jako działania skierowan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go (wektor); wskazuje wartość, kierunek i zwrot wektora siły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przedstawia siłę graficznie (rysuje wektor siły)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doświadczalnie wyznacza wartość siły za pomocą siłomierza albo wagi analogowej lub cyfrowej (mierzy wartość siły za pomocą sił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mierza)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zapisuje wynik pomiaru siły wraz z jej jednos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ką oraz z uwzględnieniem informacji o niepewności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i rysuje siłę wypadkową dla dwóch sił o jednakowych kierunkach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i rysuje siły, które się równoważą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określa cechy siły wypadkowej dwóch sił działających wzdłuż tej samej prostej i siły równoważącej inną siłę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przykłady sił wypadkowych i równoważących się z życia codziennego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różnego rodzaju oddziaływań,</w:t>
            </w:r>
          </w:p>
          <w:p w:rsidR="001F6478" w:rsidRPr="001F6478" w:rsidRDefault="001F6478" w:rsidP="00E81EEB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cech sił, wyznaczanie średniej siły,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wyznaczanie siły wypadkowej i siły równ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ważącej za pomocą siłomierza, korzystając z opisów doświadczeń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przebieg przeprowadzonego doświa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czenia (wyróżnia kluczowe kroki i sposób postępowania, wskazuje rolę użytych przyrz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dów, ilustruje wyniki)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wyodrębnia z tekstów i rysunków informacje kluczowe dla opisywanego problemu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spotkanie z fizyką</w:t>
            </w:r>
          </w:p>
          <w:p w:rsidR="001F6478" w:rsidRPr="001F6478" w:rsidRDefault="001F6478" w:rsidP="00E81EEB">
            <w:pPr>
              <w:pStyle w:val="tabelapolpauz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wyznaczanie siły wypadkowej i siły równow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żącej za pomocą siłomierza, korzystając z opisów doświadczeń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przebieg przeprowadzonego doświa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czenia (wyróżnia kluczowe kroki i sposób postępowania, wskazuje rolę użytych przyrz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dów, ilustruje wyniki)</w:t>
            </w:r>
          </w:p>
          <w:p w:rsidR="001F6478" w:rsidRPr="001F6478" w:rsidRDefault="001F6478" w:rsidP="00E81EE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 dla opisywanego problemu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podaje przykłady wielkości fizycznych wraz z ich jednostkami w układzie SI; zapisuje podstawowe wielkości fizyczne (posługując się odpowiednimi symbolami) wraz z jednostkami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(długość, masa, temperatura, czas)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szacuje rząd wielkości spodziewanego wyniku pomiaru, np. długości, czasu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wskazuje czynniki istotne i nieistotne dla wyniku pomiaru lub doświadczenia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wykonuje obliczenia i zapisuje wynik zgodnie z zasadami zaokrąglania oraz zachowaniem liczby cyfr znaczących wynikającej z dokładności pomiaru lub danych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klasyfikuje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podstawowe oddziaływania występujące w przyrodzie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różne rodzaje oddziaływań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na czym polega wzajemność oddziaływań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porównuje siły na podstawie ich wektorów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buduje prosty siłomierz i wyznacza przy jego użyciu wartość siły, korzystając z opisu doświadczenia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szacuje rząd wielkości spodziewanego wyniku pomiaru siły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i rysuje siłę wypadkową dla kilku sił o jednakowych kierunkach; określa jej cechy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określa cechy siły wypadkowej kilku (więcej niż dwóch) sił działających wzdłuż tej samej prostej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zadania bardziej złożone, ale typowe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Pierwsze spotkanie z fizyką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selekcjonuje informacje uzyskane z różnych źródeł, np. na lekcji, z podręcznika, z literatury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popularnonaukowej, z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posługuje się informacjami pochodzącymi z analizy tekstu: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Jak mierzono czas i jak mierzy się go obecnie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lub innego</w:t>
            </w:r>
          </w:p>
          <w:p w:rsidR="001F6478" w:rsidRPr="001F6478" w:rsidRDefault="001F6478" w:rsidP="00E81EEB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przykłady osiągnięć fizyków cennych dla rozwoju cywilizacji (współczesnej techniki i technologii)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wyznacza niepewność pomiarową przy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pomiarach wielokrotnych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przewiduje skutki różnego rodzaju oddziaływań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przykłady rodzajów i skutków oddziaływań (bezpośrednich i na odległość) inne niż poznane na lekcji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szacuje niepewność pomiarową wyznaczonej wartości średniej siły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buduje siłomierz według własnego projektu i wyznacza przy jego użyciu wartość siły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i rysuje siłę równoważącą kilka sił działających wzdłuż tej samej prostej o różnych zwrotach, określa jej cechy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zadania złożone, nietypowe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tkanie z fizyką</w:t>
            </w:r>
          </w:p>
        </w:tc>
      </w:tr>
      <w:tr w:rsidR="001F6478" w:rsidRPr="001F6478" w:rsidTr="00E81EEB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1F6478" w:rsidRPr="001F6478" w:rsidRDefault="001F6478" w:rsidP="00E81EEB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II. WŁAŚCIWOŚCI I BUDOWA MATERII</w:t>
            </w:r>
          </w:p>
        </w:tc>
      </w:tr>
      <w:tr w:rsidR="001F6478" w:rsidRPr="001F6478" w:rsidTr="00E81EEB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podaje przykłady zjawisk świadczące o cząsteczkowej budowie materii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napięcia powierzc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niowego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przykłady występowania napięcia powierzchniowego wody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określa wpływ detergentu na napięcie powierzchniowe wody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wymienia czynniki zmniejszające napięcie powierzchniowe wody i wskazuje sposoby ich wykorzystywania w codziennym życiu człowieka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trzy stany skupienia substancji; podaje przykłady ciał stałych, cieczy, gazów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substancje kruche, sprężyste i plastyczne; podaje przykłady ciał plastyc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nych, sprężystych, kruchych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masy oraz jej je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nostkami, podaje jej jednostkę w układzie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pojęcia: masa, ciężar ciała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siły ciężkości, podaje wzór na ciężar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określa pojęcie gęstości; podaje związek gęstości z masą i objętością oraz jednostkę gęstości w układzie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tabelami wielkości fizycznych w celu odszukania gęstości substancji; 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równuje gęstości substancji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informacje kluczowe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mierzy: długość, masę, objętość cieczy; wyznacza objętość dowolnego ciała za 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mocą cylindra miarowego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doświadczenie (badanie zależności wskazania siłomierza od masy obciążników), korzystając z jego opisu; op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suje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wyniki i 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przebieg przeprowadzonych 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podstawowe założenia cząsteczkowej teorii budowy materii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przykłady zjawiska dyfuzji w przyrodzie i w życiu codziennym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oddziaływań międz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cząsteczkowych; odróżnia siły spójności od sił przylegania, rozpoznaje i opisuje te siły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wskazuje w otaczającej rzeczywistości przykł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dy zjawisk opisywanych za pomocą oddział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wań międzycząsteczkowych (sił spójności i przylegania)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 napięcie powierzchniowe jako skutek działania sił spójności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doświadczalnie demonstruje zjawisko napięcia powierzchniowego, korzystając z opisu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ilustruje istnienie sił spójności i w tym konte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ście opisuje zjawisko napięcia powierzchniow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go (na wybranym przykładzie)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ilustruje działanie sił spójności na przykładzie mechanizmu tworzenia się kropli; tłumaczy formowanie się kropli w kontekście istnienia sił spójności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charakteryzuje ciała sprężyste, plastyczne i kruche; posługuje się pojęciem siły sprężyst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budowę mikroskopową ciał stałych, cieczy i gazów (strukturę mikroskopową su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stancji w różnych jej fazach)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określa i porównuje właściwości ciał stałych, cieczy i gazów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różnice gęstości (ułożenia cząsteczek) substancji w różnych stanach skupienia wynik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jące z budowy mikroskopowej ciał stałych, ci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czy i gazów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stosuje do obliczeń związek między siłą ciężk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ści, masą i przyspieszeniem grawitacyjnym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oblicza i zapisuje wynik zgodnie z zasadami zaokrąglania oraz zachowaniem liczby cyfr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znaczących wynikającej z dokładności danych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gęstości oraz jej jednostkami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stosuje do obliczeń związek gęstości z masą i objętością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dlaczego ciała zbudowane z różnych substancji mają różną gęstość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(mikro-, mili-, centy-, 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dm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-, kilo-, mega-); przelicza jednostki: masy, ciężaru, gęstości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zależność rosnącą bądź malejącą na podstawie danych (wyników doświadcz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nia); rozpoznaje proporcjonalność prostą oraz posługuje się proporcjonalnością prostą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 lub rysunków informacje kluczowe dla opisywanego zjawiska bądź pr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blemu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wykazanie cząsteczkowej budowy materii,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właściwości ciał stałych, cieczy i gazów,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wykazanie istnienia oddziaływań międzycz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steczkowych,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wyznaczanie gęstości substancji, z jakiej wykonany jest przedmiot o kształcie regula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nym za pomocą wagi i przymiaru lub o nieregularnym kształcie za pomocą wagi, cieczy i cylindra miarowego oraz wyznacz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nie gęstości cieczy za pomocą wagi i cylindra miarowego, 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zasad bezpieczeństwa; prze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stawia wyniki i 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przebieg doświadczenia; wyróżnia kluczowe kroki i sposób postępowania oraz wskazuje rolę użytych przyrządów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niepewności pomiar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wej; zapisuje wynik pomiaru wraz z jego je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nostką oraz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 uwzględnieniem informacji o niepewności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typowe zadania lub problemy dot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hipotezy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 zjawisko zmiany objętości cieczy w wyniku mieszania się, opierając się na doświadczeniu modelowym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, na czym polega zjawisko dyfuzji i od czego zależy jego szybkość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wymienia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rodzaje menisków; opisuje występowanie menisku jako skutek oddzi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ływań międzycząsteczkowych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podstawie widocznego menisku danej cieczy w cienkiej rurce określa, czy większe są siły przylegania czy siły spójności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że podział na ciała sprężyste, plastyczne i kruche jest podziałem ni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ostrym; posługuje się pojęciem twardości minerałów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różnice w budowie mikroskop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wej ciał stałych, cieczy i gazów; posługuje się pojęciem powierzchni swobodnej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skopowej)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masę ciała za pomocą wagi laboratoryjnej; szacuje rząd wielkości spodzi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wanego wyniku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wpływu detergentu na napięcie powierzchniowe,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badanie, od czego zależy kształt kropli,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 prz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strzegając zasad bezpieczeństwa; 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planuje doświadczenia związane z wyznaczeniem gęstości cieczy oraz ciał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stałych o regularnych i nieregularnych kształtach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szacuje wyniki pomiarów; ocenia wyniki doświadczeń, porównując wyznaczone gęstości z odpowiednimi wartościami tabel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rycznymi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zadania (lub problemy) bardziej złożone, ale typowe, dotyczące treści ro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zastosowaniem związku między siłą ciężkości, masą i przyspieszeniem grawitacy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nym (wzoru na ciężar) oraz ze związku g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uzasadnia kształt spadającej kropli wody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projektuje i przeprowadza doświadcz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 (inne niż opisane w podręczniku) 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kazujące cząsteczkową budowę materii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projektuje i wykonuje doświadczenie potwierdzające istnienie napięcia 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wierzchniowego wody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projektuje i wykonuje doświadczenia wykazujące właściwości ciał stałych, ci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czy i gazów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projektuje doświadczenia związane z wyznaczeniem gęstości cieczy oraz ciał stałych o regularnych i nieregularnych kształtach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nietypowe (złożone) zadania, (lub problemy) dotyczące treści rozdzi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zastosowaniem związku między siłą ciężkości, masą i przyspieszeniem graw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tacyjnym (wzoru na ciężar) oraz związku gęstości z masą i objętością)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realizuje projekt: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Woda – białe bogactwo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(lub inny związany z treściami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  <w:tr w:rsidR="001F6478" w:rsidRPr="001F6478" w:rsidTr="00E81EEB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F6478" w:rsidRPr="001F6478" w:rsidRDefault="001F6478" w:rsidP="00E81EEB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III. HYDROSTATYKA I AEROSTATYKA</w:t>
            </w:r>
          </w:p>
        </w:tc>
      </w:tr>
      <w:tr w:rsidR="001F6478" w:rsidRPr="001F6478" w:rsidTr="00E81EEB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i nazywa siły ciężkości i nacisku, podaje ich przykłady w różnych sytuacjach praktycznych (w otaczającej rzeczywistości); wskazuje przykłady z życia codziennego 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razujące działanie siły nacisku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parcie i ciśnienie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formułuje prawo Pascala, podaje przykłady jego zastosowania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wskazuje przykłady występowania siły wyporu w otaczającej rzeczywistości i życiu codziennym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wymienia cechy siły wyporu, ilustruje gr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ficznie siłę wyporu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zależności ciśnienia od pola 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wierzchni,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zależności ciśnienia hydrost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tycznego od wysokości słupa cieczy,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przenoszenia w cieczy działającej na nią siły zewnętrznej,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badanie warunków pływania ciał, 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zasad bezpieczeństwa, fo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(mili-, centy-, kilo-, mega-)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wyodrębnia z tekstów i rysunków inform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parcia (nacisku)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ciśnienia wraz z jego jednostką w układzie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ciśnienia w cieczach i gazach wraz z jego jednostką; posługuje się pojęciem ciśnienia hydrostatycznego i atmosferycznego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doświadczalnie demonstruje: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zależność ciśnienia hydrostatycznego od wysokości słupa cieczy,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istnienie ciśnienia atmosferycznego,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prawo Pascala,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prawo Archimedesa (na tej podstawie anal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zuje pływanie ciał)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prawem Pascala, zgodnie z którym zwiększenie ciśnienia zewnętrznego powoduje jednakowy przyrost ciśnienia w całej objętości cieczy lub gazu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wskazuje w otaczającej rzeczywistości przykł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dy zjawisk opisywanych za pomocą praw i zależności dotyczących ciśnienia hydrost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tycznego i atmosferycznego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(centy-, 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hekto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-, kilo-, mega-); przelicza je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nostki ciśnienia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związek między parciem a ciśnieniem,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związek między ciśnieniem hydrostatycznym a wysokością słupa cieczy i jej gęstością; 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obliczenia i zapisuje wynik zgodnie z zasadami zaokrąglania oraz zach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waniem liczby cyfr znaczących wynikającej z danych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analizuje siły działające na ciała zanurzone w cieczach lub gazach, posługując się pojęciem siły wyporu i prawem Archimedesa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oblicza wartość siły wyporu dla ciał zanurz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nych w cieczy lub gazie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warunki pływania ciał: kiedy ciało tonie, kiedy pływa częściowo zanurzone w cieczy i kiedy pływa całkowicie zanurzone w cieczy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praktyczne zastosowanie prawa 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chimedesa i warunków pływania ciał; wskazuje przykłady wykorzystywania w otaczającej 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przeczytanych tekstów (w tym pop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larnonaukowych) dotyczących pływania ciał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 lub rysunków inform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cje kluczowe dla opisywanego zjawiska bądź problemu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wyznaczanie siły wyporu,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badanie, od czego zależy wartość siły wyp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ru i wykazanie, że jest ona równa ciężarowi wypartej cieczy, 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zasad bezpieczeństwa; zapis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je wynik pomiaru wraz z jego jednostką oraz z uwzględnieniem informacji o niepewności; wyciąga wnioski i formułuje prawo Archim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desa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(typowe) zadania lub problemy dotyczące treści rozdziału: ­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tyka i aerostatyka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ści między ciśnieniem, parciem i polem powierzchni, związku między ciśnieniem hydr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statycznym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 wysokością słupa cieczy i jej g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wymienia nazwy przyrządów służących do pomiaru ciśnienia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 zależność ciśnienia atmosferyc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nego od wysokości nad poziomem morza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znaczenie ciśnienia hydrostatyczn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go i ciśnienia atmosferycznego w przyrodzie i w życiu codziennym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paradoks hydrostatyczny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doświadczenie Torricellego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zastosowanie prawa Pascala w prasie hydraulicznej i hamulcach hydra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licznych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gęstość cieczy, korzystając z prawa Archimedesa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rysuje siły działające na ciało, które pływa w cieczy, tkwi w niej zanurzone lub tonie; wyznacza, rysuje i opisuje siłę wypadkową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kiedy ciało tonie, kiedy pływa częściowo zanurzone w cieczy i kiedy pływa całkowicie w niej zanurzone na podstawie prawa Archimedesa, posługując się poj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ciami siły ciężkości i gęstości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zbadania zależności ciśnienia od siły nacisku i pola powierzchni; opisuje jego przebieg i 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projektuje i przeprowadza doświadczenie potwierdzające słuszność prawa Pascala dla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cieczy lub gazów, opisuje jego przebieg oraz analizuje i ocenia wynik; formułuje komun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kat o swoim doświadczeniu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typowe zadania obliczeniowe z wykorzystaniem warunków pływania ciał; przeprowadza obliczenia i zapisuje wynik zgodnie z zasadami zaokrąglania oraz zachowaniem liczby cyfr znaczących wynikaj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cej z dokładności danych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zadania (lub problemy) bardziej złożone, ale typowe dotyczące treści ro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Hydrostatyka i aerostatyka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zależności między 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śnieniem, parciem i polem powierzchni, prawa Pascala, prawa Archimedesa)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przeczytanych tekstów (w tym 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pularnonaukowych) dotyczących ciśnienia hydrostatycznego i atmosferycznego oraz prawa Archimedesa, a w szczególności 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formacjami pochodzącymi z analizy tekstu: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uzasadnia, kiedy ciało tonie, kiedy pływa częściowo zanurzone w cieczy i kiedy pływa całkowicie w niej zanurzone, 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rzystając z wzorów na siły wyporu i ciężkości oraz gęstość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złożone, nietypowe zadania (problemy)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Hydrostatyka i aerostatyka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zależności między ciśnieniem, parciem i polem powierzc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ni, związku między ciśnieniem hydrost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tycznym a wysokością słupa cieczy i jej gęstością, prawa Pascala, prawa Arch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medesa, warunków pływania ciał)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mi z analizy przeczytanych tekstów (w tym popularnonaukowych) dotycz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cych wykorzystywania prawa Pascala w otaczającej rzeczywistości i w życiu codziennym</w:t>
            </w:r>
          </w:p>
        </w:tc>
      </w:tr>
      <w:tr w:rsidR="001F6478" w:rsidRPr="001F6478" w:rsidTr="00E81EEB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6478" w:rsidRPr="001F6478" w:rsidRDefault="001F6478" w:rsidP="00E81EEB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IV. KINEMATYKA</w:t>
            </w:r>
          </w:p>
        </w:tc>
      </w:tr>
      <w:tr w:rsidR="001F6478" w:rsidRPr="001F6478" w:rsidTr="00E81EEB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wskazuje przykłady ciał będących w ruchu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wyróżnia pojęcia toru i drogi i wykorzystuje je do opisu ruchu; podaje jednostkę drogi w układzie SI; przelicza jednostki drogi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odróżnia ruch prostoliniowy od ruchu krzywoliniowego; podaje przykłady ruchów: prostoliniowego i krzywoliniowego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nazywa ruchem jednostajnym ruch, w którym droga przebyta w jednostkowych przedziałach czasu jest stała; podaje prz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kłady ruchu jednostajnego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prędkości do opisu ruchu prostoliniowego; opisuje ruch jedn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stajny prostoliniowy; podaje jednostkę prędkości w układzie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odczytuje prędkość i przebytą odległość z wykresów zależności drogi i prędkości od czasu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odróżnia ruch niejednostajny (zmienny) od ruchu jednostajnego; podaje przykłady ruchu niejednostajnego w otaczającej 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pojęcia: prędkość chwilowa i prędkość średnia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odczytuje przyspieszenie i prędkość z wykresów zależności przyspieszenia i prędkości od czasu dla ruchu prostolini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wego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jednostajnie przyspieszonego; rozp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znaje proporcjonalność prostą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zależność rosnącą na podstawie danych z tabeli lub na podstawie wykresu zależności drogi od czasu w ruchu jedn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stajnie przyspieszonym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identyfikuje rodzaj ruchu na podstawie wykresów zależności drogi, prędkości i przyspieszenia od czasu; rozpoznaje pr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porcjonalność prostą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odczytuje dane z wykresów zależności drogi, prędkości i przyspieszenia od czasu dla ruchów prostoliniowych: jednostajnego i jednostajnie przyspieszonego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(mili-, centy-, kilo-, mega-) oraz jednostki czasu (sekunda, minuta, godzina)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na czym polega względność ruchu; podaje przykłady układów odniesienia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i wskazuje przykłady względności ruchu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oblicza wartość prędkości i przelicza jej je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nostki; oblicza i zapisuje wynik zgodnie z zasadami zaokrąglania oraz zachowaniem liczby cyfr znaczących wynikającej z dokładności pomiaru lub danych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na podstawie danych liczbowych lub na podstawie wykresu, że w ruchu jedn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stajnym prostoliniowym droga jest wprost proporcjonalna do czasu oraz posługuje się proporcjonalnością prostą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nazywa ruchem jednostajnie przyspieszonym ruch, w którym wartość prędkości rośnie jednostkowych przedziałach czasu o tę samą wa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tość, a ruchem jednostajnie opóźnionym – ruch, w którym wartość prędkości maleje w jednostkowych przedziałach czasu o tę samą wartość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oblicza wartość przyspieszenia wraz z jednostką; przelicza jednostki przyspieszenia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zmianę prędkości dla ruchu prostoliniowego jednostajnie zmiennego (przyspi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szonego lub opóźnionego); oblicza prędkość końcową w ruchu jednostajnie przyspiesz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nym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stosuje do obliczeń związek przyspieszenia ze zmianą prędkości i czasem, w którym ta zmi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na nastąpiła (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); wyznacza prędkość końcową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wykresy zależności drogi i prędkości od czasu dla ruchu prostoliniowego jednosta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nego; porównuje ruchy na podstawie nachyl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 wykresu zależności drogi od czasu do osi czasu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wykresy zależności prędkości i przyspieszenia od czasu dla ruchu prostol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niowego jednostajnie przyspieszonego; porównuje ruchy na podstawie nachylenia 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kresu prędkości do osi czasu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wykres zależności prędkości od czasu dla ruchu prostoliniowego jednostajnie opóźnionego; oblicza prędkość końcową w tym 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chu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przeprowadza doświadczenia: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wyznaczanie prędkości ruchu pęcherzyka powietrza w zamkniętej rurce wypełnionej wodą,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ruchu staczającej się kulki,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zasad bezpieczeństwa; zapis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je wyniki pomiarów i obliczeń w tabeli zgodnie z zasadami zaokrąglania oraz zachowaniem liczby cyfr znaczących wynikającej z dokładności pomiarów; formułuje wnioski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proste (typowe) zadania lub pr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blemy związane z treścią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układy odniesienia: jedno-, dwu- i trójwymiarowy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sporządza wykresy zależności prędkości i drogi od czasu dla ruchu prostoliniowego odcinkami jednostajnego na podstawie podanych informacji (oznacza wielkości i skale na osiach; zaznacza punkty i rysuje wykres; uwzględnia niepewności pomiar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we)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przyspieszenie z wykresów zależności prędkości od czasu dla ruchu prostoliniowego jednostajnie zmiennego (przyspieszonego lub opóźnionego)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zależność drogi od czasu w ruchu jednostajnie przyspieszonym, gdy prędkość początkowa jest równa zero; stosuje tę 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leżność do obliczeń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ruch ciała na podstawie filmu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>posługuje</w:t>
            </w:r>
            <w:proofErr w:type="spellEnd"/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 xml:space="preserve"> się wzorem: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21"/>
                <w:sz w:val="16"/>
                <w:szCs w:val="16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>,</w:t>
            </w:r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>wyznacza</w:t>
            </w:r>
            <w:proofErr w:type="spellEnd"/>
            <w:r w:rsidRPr="001F6478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 xml:space="preserve">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przyspieszenie ciała na podstawie wzoru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20"/>
                <w:sz w:val="16"/>
                <w:szCs w:val="16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wyjaśnia, że w ruchu jednostajnie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przyspi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szonym bez prędkości początkowej odcinki drogi pokonywane w kolejnych sekundach mają się do siebie jak kolejne liczby niep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rzyste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proste zadania z wykorzyst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niem wzorów </w:t>
            </w:r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16"/>
                  <w:szCs w:val="16"/>
                </w:rPr>
                <m:t xml:space="preserve"> 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21"/>
                <w:sz w:val="16"/>
                <w:szCs w:val="16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num>
                <m:den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20"/>
                <w:sz w:val="16"/>
                <w:szCs w:val="16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7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wykresy zależności</w:t>
            </w:r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drogi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od czasu dla ruchu prostoliniowego jednostajnie przyspieszonego bez prędkości początk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wej; porównuje ruchy na podstawie nach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lenia wykresu zależności drogi od czasu do osi czasu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że droga w dowolnym ruchu jest liczbowo równa polu pod wykresem zale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ności prędkości od czasu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sporządza wykresy zależności prędkości i przyspieszenia od czasu dla ruchu prost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liniowego jednostajnie przyspieszonego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typowe zadania związane z analizą wykresów zależności drogi i prędkości od czasu dla ruchów prostol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niowych: jednostajnego i jednostajnie zmiennego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bardziej złożone zadania (lub problemy)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zależności mi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dzy drogą, prędkością i czasem w ruchu jednostajnym prostoliniowym, związku przyspieszenia ze zmianą prędkości i czasem, zależności prędkości i drogi od czasu w ruchu prostoliniowym jedn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planuje i demonstruje doświadczenie związane z badaniem ruchu z użyciem przyrządów analogowych lub cyfrowych, programu do analizy materiałów wideo; opisuje przebieg doświadczenia, analiz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je i ocenia wyniki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wykres zależności prędkości od czasu dla ruchu prostoliniowego je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nostajnie przyspieszonego z prędkością początkową i na tej podstawie wypr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wadza wzór na obliczanie drogi w tym ruchu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nietypowe, złożone zad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nia(problemy)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num>
                <m:den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oraz związane z analizą wykresów zależności drogi i prędkości od czasu dla 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chów prostoliniowych: jednostajnego i jednostajnie zmiennego)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mi z analizy przeczytanych tekstów (w tym popularnonaukowych) dotycz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cych ruchu (np. urządzeń do pomiaru przyspieszenia)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8"/>
              </w:numPr>
              <w:spacing w:before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realizuje projekt: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Prędkość wokół nas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(lub inny związany z treściami rozdziału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6478" w:rsidRPr="001F6478" w:rsidRDefault="001F6478" w:rsidP="00E81EEB">
            <w:pPr>
              <w:pStyle w:val="tabelapunktytabela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478" w:rsidRPr="001F6478" w:rsidTr="00E81EEB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1F6478" w:rsidRPr="001F6478" w:rsidRDefault="001F6478" w:rsidP="00E81EEB">
            <w:pPr>
              <w:pStyle w:val="tabeladzial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V. DYNAMIKA</w:t>
            </w:r>
          </w:p>
        </w:tc>
      </w:tr>
      <w:tr w:rsidR="001F6478" w:rsidRPr="001F6478" w:rsidTr="00E81EEB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symbolem siły; stosuje pojęcie siły jako działania skierowanego (wektor); wskazuje wartość, kierunek i zwrot wektora siły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 pojęcie siły wypadkowej; opisuje i rysuje siły, które się równoważą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i nazywa siły oporów ruchu; podaje ich przykłady w otaczającej rzecz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treść pierwszej zasady dynamiki Newtona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treść drugiej zasady dynamiki Newtona; definiuje jednostkę siły w układzie SI (1 N) i posługuje się jednostką siły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i nazywa siły działające na spadające ciała (siły ciężkości i oporów ruchu)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treść trzeciej zasady dynamiki Newtona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sił oporów ruchu; podaje ich przykłady w różnych sytuacjach praktycznych i opisuje wpływ na poruszające się ciała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tarcie statyczne i kinetyczne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rozpoznaje zależność rosnącą bądź malej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cą oraz proporcjonalność prostą na podstawie danych z tabeli; posługuje się proporcjonalnością prostą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spadania ciał,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wzajemnego oddziaływania ciał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badanie, od czego zależy tarcie, </w:t>
            </w:r>
          </w:p>
          <w:p w:rsidR="001F6478" w:rsidRPr="001F6478" w:rsidRDefault="001F6478" w:rsidP="00E81EEB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doświadczeń, prz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strzegając zasad bezpieczeństwa; zapisuje wyniki i 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(mili-, centy-, kilo-, mega-)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wyodrębnia z tekstów i rysunków inform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i rysuje siłę wypadkową sił o jednakowych kierunkach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na czym polega bezwładność ciał; wskazuje przykłady bezwładności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masy jako miary be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władności ciał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zachowanie się ciał na podstawie pierwszej zasady dynamiki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zachowanie się ciał na podstawie drugiej zasady dynamiki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spadek swobodny jako przykład ruchu jednostajnie przyspieszonego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porównuje czas spadania swobodnego i rzeczywistego różnych ciał z danej wysokości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wzajemne oddziaływanie ciał, posług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jąc się trzecią zasadą dynamiki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zjawisko odrzutu i wskazuje jego prz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kłady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i wyjaśnia wyniki przeprowadzonego doświadczenia; podaje przyczynę działania siły tarcia i wyjaśnia, od czego zależy jej wartość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stosuje pojęcie siły tarcia jako działania skierowanego (wektor); wskazuje wartość, kier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nek i zwrot siły tarcia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i rysuje siły działające na ciało wprawiane w ruch (lub poruszające się) oraz 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znacza i rysuje siłę wypadkową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znaczenie tarcia w życiu codziennym; wyjaśnia na przykładach, kiedy tarcie i inne opory ruchu są pożyteczne, a kiedy niepoż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dane oraz wymienia sposoby zmniejszania lub zwiększania oporów ruchu (tarcia)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związek między siłą i masą a przyspieszeniem,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związek między siłą ciężkości, masą i przyspieszeniem grawitacyjnym;</w:t>
            </w:r>
          </w:p>
          <w:p w:rsidR="001F6478" w:rsidRPr="001F6478" w:rsidRDefault="001F6478" w:rsidP="00E81EEB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oblicza i zapisuje wynik zgodnie z zasadami zaokrąglania oraz zachowaniem liczby cyfr znaczących wynikającej z danych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badanie bezwładności ciał,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ruchu ciała pod wpływem działania sił, które się nie równoważą,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demonstracja zjawiska odrzutu, 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zasad bezpieczeństwa; zapis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je wyniki pomiarów wraz z ich jednostkami oraz z uwzględnieniem informacji o niepewności, analizuje je i formułuje wnioski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proste (typowe) zadania lub pr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blemy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pierwszej zasady dynamiki Newtona, związku między siłą i masą a przyspieszeniem oraz zadania dotyczące swobodnego spadania ciał, wzajemnego 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i rysuje siłę wypadkową sił o różnych kierunkach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wzór na obliczanie siły tarcia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opór powietrza podczas ruchu spadochroniarza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planuje i przeprowadza doświadczenia: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 celu zilustrowania I zasady dynamiki,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 celu zilustrowania II zasady dynamiki,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 celu zilustrowania III zasady dynamiki;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ich przebieg, 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wyniki przeprowadzonych 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świadczeń (oblicza przyspieszenia ze wzoru na drogę w ruchu jednostajnie przyspiesz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nym i zapisuje wyniki zgodnie z zasadami zaokrąglania oraz zachowaniem liczby cyfr znaczących wynikającej z dokładności 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miaru; wskazuje czynniki istotne i nieistotne dla przebiegu doświadczeń)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bardziej złożone zadania (lub problemy)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1F6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(z wykorzystaniem: pierwszej zas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dy dynamiki Newtona, związku między siłą i masą a przyspieszeniem i związku prz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spieszenia ze zmianą prędkości i czasem, w którym ta zmiana nastąpiła () oraz dotyczące: swobodnego spadania ciał, wzaje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nego oddziaływania ciał, występowania oporów ruchu)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tekstów (w tym popularnonauk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wych) dotyczących: bezwładności ciał, sp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dania ciał, występowania oporów ruchu, a w szczególności tekstu: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 opór powi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nietypowe złożone zadania, (problemy)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(stosując do obliczeń związek między siłą i masą a przyspieszeniem oraz związek: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9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v=a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t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mi z analizy tekstów (w tym popularn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naukowych) dotyczących przykładów wykorzystania zasady odrzutu w przyrodzie i technice</w:t>
            </w:r>
          </w:p>
        </w:tc>
      </w:tr>
      <w:tr w:rsidR="001F6478" w:rsidRPr="001F6478" w:rsidTr="00E81EEB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1F6478" w:rsidRPr="001F6478" w:rsidRDefault="001F6478" w:rsidP="00E81EEB">
            <w:pPr>
              <w:pStyle w:val="tabeladzial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VI. PRACA, MOC, ENERGIA</w:t>
            </w:r>
          </w:p>
        </w:tc>
      </w:tr>
      <w:tr w:rsidR="001F6478" w:rsidRPr="001F6478" w:rsidTr="00E81EEB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energii, podaje przykłady różnych jej form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odróżnia pracę w sensie fizycznym od pracy w języku potocznym; wskazuje przykłady wykonania pracy mechanicznej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wzór na obliczanie pracy, gdy kier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nek działającej na ciało siły jest zgodny z kierunkiem jego ruchu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pojęcia: praca i moc; odróżnia moc w sensie fizycznym od mocy w języku potocznym; wskazuje odpowiednie przykł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dy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i opisuje wzór na obliczanie mocy (iloraz pracy i czasu, w którym praca została wykonana)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energii potencjalnej grawitacji (ciężkości) i potencjalnej spręż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stości wraz z ich jednostką w układzie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pojęciami siły ciężkości i siły sprężystości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energii kinetycznej; wskazuje przykłady ciał posiadających ene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gię kinetyczną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wymienia rodzaje energii mechanicznej;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wskazuje przykłady przemian energii 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chanicznej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energii mechanic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nej jako sumy energii kinetycznej i potencjalnej; podaje zasadę zachowania energii mechanicznej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doświadczalnie bada, od czego zależy ene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gia potencjalna ciężkości, korzystając z opisu doświadczenia i przestrzegając 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sad bezpieczeństwa; opisuje wyniki i 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oraz jednostki czasu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pracy mechanicznej wraz z jej jednostką w układzie SI; wyjaśnia, kiedy została wykonana praca 1 J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oporów ruchu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mocy wraz z jej jednostką w układzie SI; wyjaśnia, kiedy urządz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nie ma moc 1 W; porównuje moce różnych urządzeń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kiedy ciało ma energię potencjalną grawitacji, a kiedy ma energię potencjalną sprężystości; opisuje wykonaną pracę jako zmianę energii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opisuje przemiany energii ciała podniesionego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 pewną wysokość, a następnie upuszczon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wykorzystuje zasadę zachowania energii do opisu zjawisk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∙h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11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i wykorzystuje zależność energii kin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tycznej ciała od jego masy i prędkości; podaje wzór na energię kinetyczną i stosuje go do obliczeń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związek pracy wykonanej podczas zmiany prędkości ciała ze zmianą energii kin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tycznej ciała (opisuje wykonaną pracę jako zmianę energii); wyznacza zmianę energii kin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tycznej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wykorzystuje zasadę zachowania energii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 opisu zjawisk oraz wskazuje ich przykłady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1F6478" w:rsidRPr="001F6478" w:rsidRDefault="001F6478" w:rsidP="00E81EE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związek pracy z siłą i drogą, na jakiej została wykonana,</w:t>
            </w:r>
          </w:p>
          <w:p w:rsidR="001F6478" w:rsidRPr="001F6478" w:rsidRDefault="001F6478" w:rsidP="00E81EE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związek mocy z pracą i czasem, w którym została wykonana,</w:t>
            </w:r>
          </w:p>
          <w:p w:rsidR="001F6478" w:rsidRPr="001F6478" w:rsidRDefault="001F6478" w:rsidP="00E81EE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związek wykonanej pracy ze zmianą energii oraz wzory na energię potencjalną grawit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cji i energię kinetyczną,</w:t>
            </w:r>
          </w:p>
          <w:p w:rsidR="001F6478" w:rsidRPr="001F6478" w:rsidRDefault="001F6478" w:rsidP="00E81EE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zasadę zachowania energii mechanicznej, </w:t>
            </w:r>
          </w:p>
          <w:p w:rsidR="001F6478" w:rsidRPr="001F6478" w:rsidRDefault="001F6478" w:rsidP="00E81EE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związek między siłą ciężkości, masą i przyspieszeniem grawitacyjnym;</w:t>
            </w:r>
          </w:p>
          <w:p w:rsidR="001F6478" w:rsidRPr="001F6478" w:rsidRDefault="001F6478" w:rsidP="00E81EEB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wykonuje obliczenia i zapisuje wynik zgodnie z zasadami zaokrąglania oraz zachowaniem liczby cyfr znaczących wynikającej z danych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proste (typowe) zadania lub pr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blemy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związku pracy z siłą i drogą, na jakiej została wykonana, związku mocy z pracą i czasem, w którym 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stała wykonana, związku wykonanej pracy ze zmianą energii, wzorów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 energię potencja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ną grawitacji i energię kinetyczną oraz zasady zachowania energii mechanicznej)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 kiedy, mimo działającej na ciało siły, praca jest równa zero; wskazuje odp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wiednie przykłady w otaczającej rzeczyw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sposób obliczania pracy, gdy kierunek działającej na ciało siły nie jest zgodny z kierunkiem jego ruchu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, co to jest koń mechaniczny (1 KM)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1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wyznacza zmianę energii potencjalnej grawitacji ciała podczas zmiany jego wys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kości (wyprowadza wzór)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wyjaśnia, jaki układ nazywa się układem izolowanym; podaje zasadę zachowania energii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planuje i przeprowadza doświadczenia związane z badaniem, od czego zależy ene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gia potencjalna sprężystości i energia kin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tyczna; opisuje ich przebieg i wyniki, form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zadania (lub problemy) bardziej złożone (w tym umiarkowanie trudne zad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 obliczeniowe) dotyczące treści rozdzi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rów na energię potencjalną grawitacji i energię kinetyczną)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tekstów (w tym popularnonauk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wych) dotyczących: energii i pracy, mocy różnych urządzeń, energii potencjalnej i kinetycznej oraz zasady zachowania ene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wykazuje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, że praca wykonana podczas zmiany prędkości ciała jest równa zmi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nie jego energii kinetycznej (wyprowadza wzór)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złożone zadania obliczeni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we: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dotyczące energii i pracy (wykorzyst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je</w:t>
            </w:r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geometryczną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interpretację pracy) oraz mocy;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 wykorzystaniem zasady zachowania energii mechanicznej oraz wzorów na energię potencjalną grawitacji i energię kinetyczną;</w:t>
            </w:r>
          </w:p>
          <w:p w:rsidR="001F6478" w:rsidRPr="001F6478" w:rsidRDefault="001F6478" w:rsidP="00E81EEB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szacuje rząd wielkości spodziewanego wyniku i na tej podstawie ocenia wyniki obliczeń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nietypowe zadania (probl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my)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realizuje projekt: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Statek parowy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(lub inny związany z treściami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F6478" w:rsidRPr="001F6478" w:rsidTr="00E81EEB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1F6478" w:rsidRPr="001F6478" w:rsidRDefault="001F6478" w:rsidP="00E81EEB">
            <w:pPr>
              <w:pStyle w:val="tabeladzial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VII. TERMODYNAMIKA</w:t>
            </w:r>
          </w:p>
        </w:tc>
      </w:tr>
      <w:tr w:rsidR="001F6478" w:rsidRPr="001F6478" w:rsidTr="00E81EEB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energii kinetycznej; opisuje wykonaną pracę jako zmianę energii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temperatury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przykłady zmiany energii wewnętr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nej spowodowanej wykonaniem pracy lub przepływem ciepła w otaczającej rzeczyw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warunek i kierunek przepływu ciepła; stwierdza, że ciała o równej temp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raturze pozostają w stanie równowagi te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micznej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materiały o różnym przewodni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twie; wskazuje przykłady w otaczającej 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wymienia sposoby przekazywania energii w postaci ciepła; wskazuje odpowiednie przykłady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informuje o przekazywaniu ciepła przez promieniowanie; wykonuje i opisuje doświadczenie ilustrujące ten sposób przek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zywania ciepła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tabelami wielkości fizycznych w celu odszukania ciepła właściwego; porównuje wartości ciepła właściwego ró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nych substancji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rozróżnia i nazywa zmiany stanów skupi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nia: topnienie, krzepnięcie, parowanie, skraplanie, sublimację, resublimację oraz wskazuje przykłady tych zjawisk w otaczającej rzeczywistości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posługuje się tabelami wielkości fizycznych w celu odszukania temperatury topnienia i temperatury wrzenia oraz</w:t>
            </w:r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ciepła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topni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ciepła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parowania; porównuje te wa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tości dla różnych substancji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doświadczalnie demonstruje zjawisko topnienia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od czego zależy szybkość parow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temperatury wrz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przeprowadza doświadczenia: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obserwacja zmian temperatury ciał w wyniku wykonania nad nimi pracy lub ogrzania,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 zjawiska przewodnictwa ciep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nego,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obserwacja zjawiska konwekcji,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obserwacja zmian stanu skupienia wody,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obserwacja topnienia substancji, 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zasad bezpieczeństwa; 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pisuje wyniki obserwacji i 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proste, 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nieobliczeniowe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zadania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 – związane z energią wewnętrzną i zmianami stanów skupienia ciał: topni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niem lub krzepnięciem, parowaniem (wrz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niem) lub skraplaniem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oraz jednostki czasu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wykonuje doświadczenie modelowe (ilustracja zmiany zachowania się cząsteczek ciała stałego w wyniku wykonania nad nim pracy), korzyst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jąc z jego opisu; opisuje wyniki doświadczenia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energii wewnętrznej; określa jej związek z liczbą cząsteczek, z których zbudowane jest ciało; podaje je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nostkę energii wewnętrznej w układzie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wykazuje, że energię układu (energię 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wnętrzną) można zmienić, wykonując nad nim pracę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określa temperaturę ciała jako miarę średniej energii kinetycznej cząsteczek, z których ciało jest zbudowane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jakościowo związek między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temperaturą a średnią energią kinetyczną (ruchu chaotycznego) cząsteczek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skalami temperatur (Celsjusza, Kelvina, Fahrenheita); wskazuje jednostkę temperatury w układzie SI; podaje temperat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rę zera bezwzględnego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przelicza temperaturę w skali Celsjusza na temperaturę w skali Kelvina i odwrotnie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pojęciem przepływu ciepła jako przekazywaniem energii w postaci ciepła oraz jednostką ciepła w układzie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wykazuje, że nie następuje przekazywanie energii w postaci ciepła (wymiana ciepła) mi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dzy ciałami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 tej samej temperaturze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wykazuje, że energię układu (energię 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wnętrzną) można zmienić, wykonując nad nim pracę lub przekazując energię w postaci ciepła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jakościowo zmiany energii 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wnętrznej spowodowane wykonaniem pracy i przepływem ciepła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treść pierwszej zasady termodynamiki (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doświadczalnie bada zjawisko przewodnictwa cieplnego i określa, który z badanych materi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łów jest lepszym przewodnikiem ciepła (plan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je, przeprowadza i opisuje doświadczenie)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zjawisko przewodnictwa cieplnego oraz rolę izolacji cieplnej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ruch cieczy i gazów w zjawisku ko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wekcji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stwierdza, że przyrost temperatury ciała jest wprost proporcjonalny do ilości pobranego przez ciało ciepła oraz, że ilość pobranego przez ciało ciepła do uzyskania danego przyr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stu temperatury jest wprost proporcjonalna do masy ciała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co określa ciepło właściwe; posług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je się pojęciem ciepła właściwego wraz z jego jednostką w układzie SI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podaje i opisuje wzór na obliczanie ciepła właściwego(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∙∆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)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14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doświadczalnie wyznacza ciepło właściwe wody z użyciem czajnika elektrycznego lub grzałki o znanej mocy, termometru, cylindra miarowego lub wagi (zapisuje wyniki pomi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rów wraz z ich jednostkami oraz z uwzględnieniem informacji o niepewności; oblicza i zapisuje wynik zgodnie z zasadami zaokrąglania oraz zachowaniem liczby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cyfr znaczących wynikającej z dokładności pomi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rów, ocenia wynik)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 jakościowo zmiany stanów skupienia: topnienie, krzepnięcie, parowanie, skraplanie, sublimację, resublimację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analizuje zjawiska: topnienia i krzepnięcia, sublimacji i resublimacji, wrzenia i skraplania jako procesy, w których dostarczanie energii w postaci ciepła nie powoduje zmiany temp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ratury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wyznacza temperaturę: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wrzenia wybranej substancji, np. wody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porównuje topnienie kryształów i ciał bezp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staciowych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na schematycznym rysunku (wykresie) ilustr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je zmiany temperatury w procesie topnienia dla ciał krystalicznych i bezpostaciowych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doświadczalnie demonstruje zjawiska wrzenia i skraplania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przeprowadza doświadczenia: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badanie, od czego zależy szybkość parow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nia,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obserwacja wrzenia,</w:t>
            </w:r>
          </w:p>
          <w:p w:rsidR="001F6478" w:rsidRPr="001F6478" w:rsidRDefault="001F6478" w:rsidP="00E81EEB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zasad bezpieczeństwa; zapis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je wyniki i formułuje wnioski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proste zadania (w tym obliczeni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we) lub problemy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(związane z energią 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wnętrzną i temperaturą, przepływem ciepła oraz z wykorzystaniem: związków 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15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</m:oMath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16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, zależności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1F6478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17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 xml:space="preserve"> Q=c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m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T</m:t>
              </m:r>
            </m:oMath>
            <w:r w:rsidRPr="001F6478">
              <w:rPr>
                <w:rStyle w:val="Odwoaniedokomentarza"/>
                <w:rFonts w:ascii="Times New Roman" w:eastAsiaTheme="minorEastAsia" w:hAnsi="Times New Roman"/>
                <w:color w:val="auto"/>
              </w:rPr>
              <w:t xml:space="preserve">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oraz wzorów na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ciepło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topnienia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ciepło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parow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nia); wykonuje obliczenia i zapisuje wynik zgodnie z zasadami zaokrąglania oraz zach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waniem liczby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cyfr znaczących wynikającej z dokładności danych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 wyniki doświadczenia modelow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go (ilustracja zmiany zachowania się cząst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czek ciała stałego w wyniku wykonania nad nim pracy) 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 związek między energią kinetyczną cząsteczek i temperaturą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opisuje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możliwość wykonania pracy kos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tem energii wewnętrznej; podaje przykłady praktycznego wykorzystania tego procesu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 przepływ ciepła w zjawisku prz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wodnictwa cieplnego oraz rolę izolacji cieplnej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uzasadnia, odwołując się do wyników 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świadczenia, że przyrost temperatury ciała jest wprost proporcjonalny do ilości pobr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nego przez ciało ciepła oraz, że ilość pobr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nego przez ciało ciepła do uzyskania danego przyrostu temperatury jest wprost propo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cjonalna do masy ciała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wyprowadza wzór potrzebny do wyznaczenia ciepła właściwego wody z użyciem czajnika elektrycznego lub grzałki o znanej mocy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rysuje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wykres zależności temperatury od czasu ogrzewania lub oziębiania odpowiednio dla zjawiska topnienia lub krze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nięcia na podstawie danych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się pojęciem ciepła topnienia wraz z jednostką w układzie SI; podaje wzór na ciepło topnienia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się pojęciem ciepła parowania wraz z jednostką w układzie SI; podaje wzór na ciepło parowania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wyjaśnia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zależność temperatury wrzenia od ciśnienia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przeprowadza doświadczenie ilustrujące wykonanie pracy przez rozprężający się gaz, korzystając z opisu doświadczenia i przestrzegając zasad bezpieczeństwa; an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lizuje wyniki doświadczenia i formułuje wnioski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wykazania, że do uzyskania jedn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kowego przyrostu temperatury różnych substancji o tej samej masie potrzebna jest inna ilość ciepła; opisuje przebieg doświa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czenia i ocenia je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bardziej złożone zadania lub problemy (w tym umiarkowanie trudne zadania obliczeniowe) dotyczące treści ro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(związane z energią wewnętrzną i temperaturą, zmianami stanu skupienia ciał, wykorzystaniem pojęcia ci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pła właściwego i zależności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oMath>
            <w:r w:rsidRPr="001F6478">
              <w:rPr>
                <w:rStyle w:val="Odwoaniedokomentarza"/>
                <w:rFonts w:ascii="Times New Roman" w:eastAsiaTheme="minorEastAsia" w:hAnsi="Times New Roman"/>
                <w:color w:val="auto"/>
              </w:rPr>
              <w:t xml:space="preserve">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oraz wzorów na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ciepło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topnienia i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ciepło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parowania)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tekstów (w tym popularnonauk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wych) dotyczących: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energii wewnętrznej i temperatury,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wykorzystania (w przyrodzie i w życiu c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dziennym) przewodnictwa cieplnego (przewodników i izolatorów ciepła),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zjawiska konwekcji (np. prądy 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konwe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cyjne),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promieniowania słonecznego (np. kole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tory słoneczne),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pojęcia ciepła właściwego (np. znaczenia dużej wartości ciepła właściwego wody i jego związku z klimatem), </w:t>
            </w:r>
          </w:p>
          <w:p w:rsidR="001F6478" w:rsidRPr="001F6478" w:rsidRDefault="001F6478" w:rsidP="00E81EE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zmian stanu skupienia ciał, </w:t>
            </w:r>
          </w:p>
          <w:p w:rsidR="001F6478" w:rsidRPr="001F6478" w:rsidRDefault="001F6478" w:rsidP="00E81EEB">
            <w:pPr>
              <w:pStyle w:val="tabelapolpauzytabela"/>
              <w:ind w:left="1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a 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wszczególności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tekstu: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Dom pasywny, cz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y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li jak zaoszczędzić na ogrzewaniu i klimatyzacji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(lub innego tekstu związanego z treściami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1F6478" w:rsidRPr="001F6478" w:rsidRDefault="001F6478" w:rsidP="00E81EEB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projektuje i przeprowadza doświadcz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nie w celu wyznaczenia ciepła właściw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go dowolnego ciała; opisuje je i ocenia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1F64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sporządza</w:t>
            </w:r>
            <w:proofErr w:type="spellEnd"/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 i analizuje wykres zależności temperatury od czasu ogrzewania lub oziębiania dla zjawiska topnienia lub krzepnięcia na podstawie danych (opis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je osie układu współrzędnych, uwzglę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nia niepewności pomiarów)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złożone zadania obliczeniowe związane ze zmianą energii wewnętrznej oraz z wykorzystaniem pojęcia ciepła właściwego; szacuje rząd wielkości sp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dziewanego wyniku i na tej podstawie ocenia wyniki obliczeń</w:t>
            </w:r>
          </w:p>
          <w:p w:rsidR="001F6478" w:rsidRPr="001F6478" w:rsidRDefault="001F6478" w:rsidP="00E81EE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rozwiązuje nietypowe zadania (probl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F6478">
              <w:rPr>
                <w:rFonts w:ascii="Times New Roman" w:hAnsi="Times New Roman" w:cs="Times New Roman"/>
                <w:sz w:val="16"/>
                <w:szCs w:val="16"/>
              </w:rPr>
              <w:t xml:space="preserve">my) dotyczące treści rozdziału: 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Pr="001F647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</w:p>
          <w:p w:rsidR="001F6478" w:rsidRPr="001F6478" w:rsidRDefault="001F6478" w:rsidP="00E81EEB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1F6478" w:rsidRPr="001F6478" w:rsidRDefault="001F6478" w:rsidP="001F6478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b/>
          <w:bCs/>
          <w:sz w:val="20"/>
          <w:szCs w:val="20"/>
        </w:rPr>
        <w:t xml:space="preserve">Sposoby sprawdzania osiągnięć edukacyjnych ucznia: </w:t>
      </w: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1F6478" w:rsidRPr="001F6478" w:rsidRDefault="001F6478" w:rsidP="001F6478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1.</w:t>
      </w:r>
      <w:r w:rsidRPr="001F6478">
        <w:rPr>
          <w:rFonts w:ascii="Times New Roman" w:hAnsi="Times New Roman" w:cs="Times New Roman"/>
          <w:sz w:val="20"/>
          <w:szCs w:val="20"/>
        </w:rPr>
        <w:tab/>
        <w:t>ustnie</w:t>
      </w:r>
    </w:p>
    <w:p w:rsidR="001F6478" w:rsidRPr="001F6478" w:rsidRDefault="001F6478" w:rsidP="001F6478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2.</w:t>
      </w:r>
      <w:r w:rsidRPr="001F6478">
        <w:rPr>
          <w:rFonts w:ascii="Times New Roman" w:hAnsi="Times New Roman" w:cs="Times New Roman"/>
          <w:sz w:val="20"/>
          <w:szCs w:val="20"/>
        </w:rPr>
        <w:tab/>
        <w:t>pisemnie</w:t>
      </w:r>
    </w:p>
    <w:p w:rsidR="001F6478" w:rsidRPr="001F6478" w:rsidRDefault="001F6478" w:rsidP="001F6478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3.</w:t>
      </w:r>
      <w:r w:rsidRPr="001F6478">
        <w:rPr>
          <w:rFonts w:ascii="Times New Roman" w:hAnsi="Times New Roman" w:cs="Times New Roman"/>
          <w:sz w:val="20"/>
          <w:szCs w:val="20"/>
        </w:rPr>
        <w:tab/>
        <w:t xml:space="preserve">praktycznie, tzn. w trakcie wykonywania doświadczeń </w:t>
      </w: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Na ocenę klasyfikacyjną mają wpływ również: aktywność na lekcji i zaangażowanie w naukę.</w:t>
      </w:r>
    </w:p>
    <w:p w:rsidR="001F6478" w:rsidRPr="001F6478" w:rsidRDefault="001F6478" w:rsidP="001F6478">
      <w:pPr>
        <w:rPr>
          <w:rFonts w:ascii="Times New Roman" w:hAnsi="Times New Roman"/>
          <w:b/>
          <w:bCs/>
          <w:sz w:val="20"/>
          <w:szCs w:val="20"/>
        </w:rPr>
      </w:pPr>
    </w:p>
    <w:p w:rsidR="001F6478" w:rsidRPr="001F6478" w:rsidRDefault="001F6478" w:rsidP="001F6478">
      <w:pPr>
        <w:rPr>
          <w:rFonts w:ascii="Times New Roman" w:hAnsi="Times New Roman"/>
          <w:b/>
          <w:bCs/>
          <w:sz w:val="20"/>
          <w:szCs w:val="20"/>
        </w:rPr>
      </w:pPr>
    </w:p>
    <w:p w:rsidR="001F6478" w:rsidRPr="001F6478" w:rsidRDefault="001F6478" w:rsidP="001F6478">
      <w:pPr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Formy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ewaluacji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i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zasady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b/>
          <w:bCs/>
          <w:sz w:val="20"/>
          <w:szCs w:val="20"/>
        </w:rPr>
        <w:t>poprawiania</w:t>
      </w:r>
      <w:proofErr w:type="spellEnd"/>
      <w:r w:rsidRPr="001F6478">
        <w:rPr>
          <w:rFonts w:ascii="Times New Roman" w:hAnsi="Times New Roman"/>
          <w:b/>
          <w:bCs/>
          <w:sz w:val="20"/>
          <w:szCs w:val="20"/>
        </w:rPr>
        <w:t>:</w:t>
      </w:r>
    </w:p>
    <w:p w:rsidR="001F6478" w:rsidRPr="001F6478" w:rsidRDefault="001F6478" w:rsidP="001F6478">
      <w:pPr>
        <w:rPr>
          <w:rFonts w:ascii="Times New Roman" w:hAnsi="Times New Roman"/>
          <w:b/>
          <w:bCs/>
          <w:sz w:val="20"/>
          <w:szCs w:val="20"/>
        </w:rPr>
      </w:pPr>
    </w:p>
    <w:p w:rsidR="001F6478" w:rsidRPr="001F6478" w:rsidRDefault="001F6478" w:rsidP="001F6478">
      <w:pPr>
        <w:rPr>
          <w:rFonts w:ascii="Times New Roman" w:hAnsi="Times New Roman"/>
          <w:b/>
          <w:bCs/>
          <w:sz w:val="20"/>
          <w:szCs w:val="20"/>
        </w:rPr>
      </w:pPr>
      <w:r w:rsidRPr="001F6478">
        <w:rPr>
          <w:rFonts w:ascii="Times New Roman" w:hAnsi="Times New Roman"/>
          <w:sz w:val="20"/>
          <w:szCs w:val="20"/>
        </w:rPr>
        <w:t xml:space="preserve">Do form </w:t>
      </w:r>
      <w:proofErr w:type="spellStart"/>
      <w:r w:rsidRPr="001F6478">
        <w:rPr>
          <w:rFonts w:ascii="Times New Roman" w:hAnsi="Times New Roman"/>
          <w:sz w:val="20"/>
          <w:szCs w:val="20"/>
        </w:rPr>
        <w:t>sprawdzania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sz w:val="20"/>
          <w:szCs w:val="20"/>
        </w:rPr>
        <w:t>osiągnięć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sz w:val="20"/>
          <w:szCs w:val="20"/>
        </w:rPr>
        <w:t>ucznia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sz w:val="20"/>
          <w:szCs w:val="20"/>
        </w:rPr>
        <w:t>należą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: </w:t>
      </w:r>
    </w:p>
    <w:p w:rsidR="001F6478" w:rsidRPr="001F6478" w:rsidRDefault="001F6478" w:rsidP="001F6478">
      <w:pPr>
        <w:pStyle w:val="Bezodstpw"/>
        <w:rPr>
          <w:b/>
          <w:bCs/>
          <w:sz w:val="20"/>
          <w:szCs w:val="20"/>
        </w:rPr>
      </w:pPr>
      <w:r w:rsidRPr="001F6478">
        <w:rPr>
          <w:sz w:val="20"/>
          <w:szCs w:val="20"/>
        </w:rPr>
        <w:t xml:space="preserve">— Sprawdziany kończące każdy dział zapowiadane z minimum tygodniowym wyprzedzeniem. Mogą być poprawione tylko oceny niedostateczne. </w:t>
      </w:r>
    </w:p>
    <w:p w:rsidR="001F6478" w:rsidRPr="001F6478" w:rsidRDefault="001F6478" w:rsidP="001F6478">
      <w:pPr>
        <w:pStyle w:val="Bezodstpw"/>
        <w:rPr>
          <w:b/>
          <w:bCs/>
          <w:sz w:val="20"/>
          <w:szCs w:val="20"/>
        </w:rPr>
      </w:pPr>
      <w:r w:rsidRPr="001F6478">
        <w:rPr>
          <w:sz w:val="20"/>
          <w:szCs w:val="20"/>
        </w:rPr>
        <w:t xml:space="preserve">— Kartkówki obejmujące materiał z 2-3 ostatnich lekcji. Mogą być niezapowiedziane. Kartkówki nie podlegają poprawie. Trwają ok.10-15 minut. </w:t>
      </w:r>
    </w:p>
    <w:p w:rsidR="001F6478" w:rsidRPr="001F6478" w:rsidRDefault="001F6478" w:rsidP="001F6478">
      <w:pPr>
        <w:pStyle w:val="Bezodstpw"/>
        <w:rPr>
          <w:b/>
          <w:bCs/>
          <w:sz w:val="20"/>
          <w:szCs w:val="20"/>
        </w:rPr>
      </w:pPr>
      <w:r w:rsidRPr="001F6478">
        <w:rPr>
          <w:sz w:val="20"/>
          <w:szCs w:val="20"/>
        </w:rPr>
        <w:t xml:space="preserve">— Odpowiedzi ustne obejmujące materiał z 2-3 ostatnich lekcji. </w:t>
      </w:r>
    </w:p>
    <w:p w:rsidR="001F6478" w:rsidRPr="001F6478" w:rsidRDefault="001F6478" w:rsidP="001F6478">
      <w:pPr>
        <w:pStyle w:val="Bezodstpw"/>
        <w:rPr>
          <w:b/>
          <w:bCs/>
          <w:sz w:val="20"/>
          <w:szCs w:val="20"/>
        </w:rPr>
      </w:pPr>
      <w:r w:rsidRPr="001F6478">
        <w:rPr>
          <w:sz w:val="20"/>
          <w:szCs w:val="20"/>
        </w:rPr>
        <w:t xml:space="preserve">— Zadania domowe </w:t>
      </w:r>
    </w:p>
    <w:p w:rsidR="001F6478" w:rsidRPr="001F6478" w:rsidRDefault="001F6478" w:rsidP="001F6478">
      <w:pPr>
        <w:pStyle w:val="Bezodstpw"/>
        <w:rPr>
          <w:b/>
          <w:bCs/>
          <w:sz w:val="20"/>
          <w:szCs w:val="20"/>
        </w:rPr>
      </w:pPr>
      <w:r w:rsidRPr="001F6478">
        <w:rPr>
          <w:sz w:val="20"/>
          <w:szCs w:val="20"/>
        </w:rPr>
        <w:t xml:space="preserve">— Aktywność- plusy przyznawane przez nauczyciela za rozwiązanie dodatkowego, nieobowiązkowego zadania lub za aktywność na lekcji. Po zgromadzeniu 5 plusów uczeń otrzymuje ocenę bardzo dobrą. </w:t>
      </w:r>
    </w:p>
    <w:p w:rsidR="001F6478" w:rsidRPr="001F6478" w:rsidRDefault="001F6478" w:rsidP="001F6478">
      <w:pPr>
        <w:pStyle w:val="Bezodstpw"/>
        <w:rPr>
          <w:b/>
          <w:bCs/>
          <w:sz w:val="20"/>
          <w:szCs w:val="20"/>
        </w:rPr>
      </w:pPr>
      <w:r w:rsidRPr="001F6478">
        <w:rPr>
          <w:sz w:val="20"/>
          <w:szCs w:val="20"/>
        </w:rPr>
        <w:t xml:space="preserve">— Osiągnięcia szczególne. Aktywność w pracy pozalekcyjnej </w:t>
      </w:r>
    </w:p>
    <w:p w:rsidR="001F6478" w:rsidRPr="001F6478" w:rsidRDefault="001F6478" w:rsidP="001F6478">
      <w:pPr>
        <w:pStyle w:val="Bezodstpw"/>
        <w:rPr>
          <w:b/>
          <w:bCs/>
          <w:sz w:val="20"/>
          <w:szCs w:val="20"/>
        </w:rPr>
      </w:pPr>
      <w:r w:rsidRPr="001F6478">
        <w:rPr>
          <w:sz w:val="20"/>
          <w:szCs w:val="20"/>
        </w:rPr>
        <w:t xml:space="preserve">— Zeszyt przedmiotowy </w:t>
      </w:r>
    </w:p>
    <w:p w:rsidR="001F6478" w:rsidRPr="001F6478" w:rsidRDefault="001F6478" w:rsidP="001F6478">
      <w:pPr>
        <w:rPr>
          <w:rFonts w:ascii="Times New Roman" w:hAnsi="Times New Roman"/>
          <w:b/>
          <w:bCs/>
          <w:sz w:val="20"/>
          <w:szCs w:val="20"/>
        </w:rPr>
      </w:pPr>
      <w:r w:rsidRPr="001F6478">
        <w:rPr>
          <w:rFonts w:ascii="Times New Roman" w:hAnsi="Times New Roman"/>
          <w:sz w:val="20"/>
          <w:szCs w:val="20"/>
        </w:rPr>
        <w:t xml:space="preserve">— </w:t>
      </w:r>
      <w:proofErr w:type="spellStart"/>
      <w:r w:rsidRPr="001F6478">
        <w:rPr>
          <w:rFonts w:ascii="Times New Roman" w:hAnsi="Times New Roman"/>
          <w:sz w:val="20"/>
          <w:szCs w:val="20"/>
        </w:rPr>
        <w:t>Przygotowanie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sz w:val="20"/>
          <w:szCs w:val="20"/>
        </w:rPr>
        <w:t>materiałów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sz w:val="20"/>
          <w:szCs w:val="20"/>
        </w:rPr>
        <w:t>wspomagających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sz w:val="20"/>
          <w:szCs w:val="20"/>
        </w:rPr>
        <w:t>naukę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sz w:val="20"/>
          <w:szCs w:val="20"/>
        </w:rPr>
        <w:t>przedmiotu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F6478">
        <w:rPr>
          <w:rFonts w:ascii="Times New Roman" w:hAnsi="Times New Roman"/>
          <w:sz w:val="20"/>
          <w:szCs w:val="20"/>
        </w:rPr>
        <w:t>np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1F6478">
        <w:rPr>
          <w:rFonts w:ascii="Times New Roman" w:hAnsi="Times New Roman"/>
          <w:sz w:val="20"/>
          <w:szCs w:val="20"/>
        </w:rPr>
        <w:t>referaty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F6478">
        <w:rPr>
          <w:rFonts w:ascii="Times New Roman" w:hAnsi="Times New Roman"/>
          <w:sz w:val="20"/>
          <w:szCs w:val="20"/>
        </w:rPr>
        <w:t>plansze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F6478">
        <w:rPr>
          <w:rFonts w:ascii="Times New Roman" w:hAnsi="Times New Roman"/>
          <w:sz w:val="20"/>
          <w:szCs w:val="20"/>
        </w:rPr>
        <w:t>plakaty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F6478">
        <w:rPr>
          <w:rFonts w:ascii="Times New Roman" w:hAnsi="Times New Roman"/>
          <w:sz w:val="20"/>
          <w:szCs w:val="20"/>
        </w:rPr>
        <w:t>prezentacje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F6478">
        <w:rPr>
          <w:rFonts w:ascii="Times New Roman" w:hAnsi="Times New Roman"/>
          <w:sz w:val="20"/>
          <w:szCs w:val="20"/>
        </w:rPr>
        <w:t>multimedialne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F6478">
        <w:rPr>
          <w:rFonts w:ascii="Times New Roman" w:hAnsi="Times New Roman"/>
          <w:sz w:val="20"/>
          <w:szCs w:val="20"/>
        </w:rPr>
        <w:t>itp</w:t>
      </w:r>
      <w:proofErr w:type="spellEnd"/>
      <w:r w:rsidRPr="001F6478">
        <w:rPr>
          <w:rFonts w:ascii="Times New Roman" w:hAnsi="Times New Roman"/>
          <w:sz w:val="20"/>
          <w:szCs w:val="20"/>
        </w:rPr>
        <w:t xml:space="preserve">.) </w:t>
      </w: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1F6478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1F6478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1F6478" w:rsidRPr="001F6478" w:rsidRDefault="001F6478" w:rsidP="001F6478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1F6478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</w:t>
      </w:r>
    </w:p>
    <w:p w:rsidR="009C08D9" w:rsidRPr="001F6478" w:rsidRDefault="009C08D9">
      <w:pPr>
        <w:rPr>
          <w:rFonts w:ascii="Times New Roman" w:hAnsi="Times New Roman"/>
          <w:sz w:val="20"/>
          <w:szCs w:val="20"/>
        </w:rPr>
      </w:pPr>
    </w:p>
    <w:sectPr w:rsidR="009C08D9" w:rsidRPr="001F6478" w:rsidSect="001F6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478"/>
    <w:rsid w:val="001F6478"/>
    <w:rsid w:val="009C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78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"/>
    <w:basedOn w:val="Normalny"/>
    <w:uiPriority w:val="99"/>
    <w:rsid w:val="001F6478"/>
    <w:pPr>
      <w:widowControl w:val="0"/>
      <w:tabs>
        <w:tab w:val="left" w:pos="454"/>
      </w:tabs>
      <w:autoSpaceDE w:val="0"/>
      <w:autoSpaceDN w:val="0"/>
      <w:adjustRightInd w:val="0"/>
      <w:spacing w:line="288" w:lineRule="auto"/>
      <w:ind w:left="454" w:hanging="454"/>
      <w:textAlignment w:val="center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val="pl-PL"/>
    </w:rPr>
  </w:style>
  <w:style w:type="paragraph" w:customStyle="1" w:styleId="tekstglowny">
    <w:name w:val="tekst_glowny"/>
    <w:basedOn w:val="Normalny"/>
    <w:uiPriority w:val="99"/>
    <w:rsid w:val="001F6478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  <w:textAlignment w:val="center"/>
    </w:pPr>
    <w:rPr>
      <w:rFonts w:ascii="CentSchbookEU-Normal" w:eastAsia="Times New Roman" w:hAnsi="CentSchbookEU-Normal" w:cs="CentSchbookEU-Normal"/>
      <w:color w:val="000000"/>
      <w:sz w:val="18"/>
      <w:szCs w:val="18"/>
      <w:lang w:val="pl-PL"/>
    </w:rPr>
  </w:style>
  <w:style w:type="paragraph" w:customStyle="1" w:styleId="rdtytuzkwadratemgranatowym">
    <w:name w:val="śródtytuł z kwadratem granatowym"/>
    <w:basedOn w:val="Normalny"/>
    <w:uiPriority w:val="99"/>
    <w:rsid w:val="001F647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1F6478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1F6478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1F647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table" w:styleId="Tabela-Siatka">
    <w:name w:val="Table Grid"/>
    <w:basedOn w:val="Standardowy"/>
    <w:uiPriority w:val="39"/>
    <w:rsid w:val="001F6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Domylnaczcionkaakapitu"/>
    <w:rsid w:val="001F6478"/>
  </w:style>
  <w:style w:type="paragraph" w:customStyle="1" w:styleId="NoParagraphStyle">
    <w:name w:val="[No Paragraph Style]"/>
    <w:rsid w:val="001F647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1F6478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1F6478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1F6478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1F6478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1F6478"/>
    <w:pPr>
      <w:jc w:val="center"/>
    </w:pPr>
  </w:style>
  <w:style w:type="character" w:customStyle="1" w:styleId="dzial-B">
    <w:name w:val="dzial-B"/>
    <w:uiPriority w:val="99"/>
    <w:rsid w:val="001F6478"/>
    <w:rPr>
      <w:b/>
      <w:cap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4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478"/>
    <w:rPr>
      <w:rFonts w:eastAsiaTheme="minorEastAsi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6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478"/>
    <w:rPr>
      <w:rFonts w:eastAsiaTheme="minorEastAsi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6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478"/>
    <w:rPr>
      <w:rFonts w:eastAsiaTheme="minorEastAsia" w:cs="Times New Roman"/>
      <w:sz w:val="24"/>
      <w:szCs w:val="24"/>
      <w:lang w:val="en-US"/>
    </w:rPr>
  </w:style>
  <w:style w:type="paragraph" w:customStyle="1" w:styleId="stopkaSc">
    <w:name w:val="stopka_Sc"/>
    <w:basedOn w:val="Stopka"/>
    <w:link w:val="stopkaScZnak"/>
    <w:qFormat/>
    <w:rsid w:val="001F6478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1F6478"/>
    <w:rPr>
      <w:rFonts w:ascii="Times New Roman" w:eastAsia="Times New Roman" w:hAnsi="Times New Roman"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rsid w:val="001F6478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78"/>
    <w:rPr>
      <w:rFonts w:ascii="Segoe UI" w:eastAsiaTheme="minorEastAsia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1F64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7377</Words>
  <Characters>44265</Characters>
  <Application>Microsoft Office Word</Application>
  <DocSecurity>0</DocSecurity>
  <Lines>368</Lines>
  <Paragraphs>103</Paragraphs>
  <ScaleCrop>false</ScaleCrop>
  <Company/>
  <LinksUpToDate>false</LinksUpToDate>
  <CharactersWithSpaces>51539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Sala_206</dc:creator>
  <cp:lastModifiedBy>Sala_206</cp:lastModifiedBy>
  <cp:revision>1</cp:revision>
  <dcterms:created xsi:type="dcterms:W3CDTF">2023-09-26T05:52:00Z</dcterms:created>
  <dcterms:modified xsi:type="dcterms:W3CDTF">2023-09-26T05:57:00Z</dcterms:modified>
</cp:coreProperties>
</file>